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3C25" w14:textId="3FF6D5E9" w:rsidR="004F2C2A" w:rsidRPr="00681E37" w:rsidRDefault="00681E37" w:rsidP="00681E37">
      <w:pPr>
        <w:jc w:val="center"/>
        <w:rPr>
          <w:rFonts w:asciiTheme="minorEastAsia" w:hAnsiTheme="minorEastAsia"/>
          <w:b/>
          <w:sz w:val="24"/>
          <w:szCs w:val="24"/>
        </w:rPr>
      </w:pPr>
      <w:bookmarkStart w:id="0" w:name="_Toc57313014"/>
      <w:r w:rsidRPr="00681E37">
        <w:rPr>
          <w:rFonts w:asciiTheme="minorEastAsia" w:hAnsiTheme="minorEastAsia" w:hint="eastAsia"/>
          <w:b/>
          <w:sz w:val="24"/>
          <w:szCs w:val="24"/>
        </w:rPr>
        <w:t>仕様書</w:t>
      </w:r>
      <w:bookmarkStart w:id="1" w:name="_GoBack"/>
      <w:bookmarkEnd w:id="1"/>
    </w:p>
    <w:p w14:paraId="1933C245" w14:textId="77777777" w:rsidR="00681E37" w:rsidRPr="00681E37" w:rsidRDefault="00681E37" w:rsidP="004F2C2A">
      <w:pPr>
        <w:rPr>
          <w:rFonts w:asciiTheme="minorEastAsia" w:hAnsiTheme="minorEastAsia"/>
          <w:b/>
        </w:rPr>
      </w:pPr>
    </w:p>
    <w:p w14:paraId="78E32CEE" w14:textId="1427E18B" w:rsidR="004F2C2A" w:rsidRPr="00681E37" w:rsidRDefault="007616A4" w:rsidP="007616A4">
      <w:pPr>
        <w:pStyle w:val="10"/>
        <w:numPr>
          <w:ilvl w:val="0"/>
          <w:numId w:val="0"/>
        </w:numPr>
        <w:ind w:left="440" w:hanging="440"/>
        <w:rPr>
          <w:rFonts w:asciiTheme="minorEastAsia" w:hAnsiTheme="minorEastAsia"/>
          <w:b/>
          <w:bCs/>
          <w:sz w:val="22"/>
          <w:szCs w:val="22"/>
        </w:rPr>
      </w:pPr>
      <w:r w:rsidRPr="00681E37">
        <w:rPr>
          <w:rFonts w:asciiTheme="minorEastAsia" w:hAnsiTheme="minorEastAsia" w:hint="eastAsia"/>
          <w:b/>
          <w:bCs/>
          <w:sz w:val="22"/>
          <w:szCs w:val="22"/>
        </w:rPr>
        <w:t xml:space="preserve">第1章　</w:t>
      </w:r>
      <w:r w:rsidR="004F2C2A" w:rsidRPr="00681E37">
        <w:rPr>
          <w:rFonts w:asciiTheme="minorEastAsia" w:hAnsiTheme="minorEastAsia" w:hint="eastAsia"/>
          <w:b/>
          <w:bCs/>
          <w:sz w:val="22"/>
          <w:szCs w:val="22"/>
        </w:rPr>
        <w:t>総則</w:t>
      </w:r>
    </w:p>
    <w:p w14:paraId="2C5C68C0" w14:textId="77F92FFD" w:rsidR="004F2C2A" w:rsidRPr="00681E37" w:rsidRDefault="004F2C2A" w:rsidP="005C1691">
      <w:pPr>
        <w:ind w:firstLineChars="100" w:firstLine="237"/>
      </w:pPr>
      <w:r w:rsidRPr="00681E37">
        <w:rPr>
          <w:rFonts w:hint="eastAsia"/>
        </w:rPr>
        <w:t>本仕様書は</w:t>
      </w:r>
      <w:r w:rsidR="005B6686" w:rsidRPr="00681E37">
        <w:rPr>
          <w:rFonts w:hint="eastAsia"/>
        </w:rPr>
        <w:t>豊橋競輪場における車券発売所等の</w:t>
      </w:r>
      <w:r w:rsidRPr="00681E37">
        <w:rPr>
          <w:rFonts w:hint="eastAsia"/>
        </w:rPr>
        <w:t>整備に伴う基本計画策定調査業務（以下「本業務」という。）に適用する。なお、本仕様書に定めのない事項については、契約図書によるものとするほか関連する法令等に準拠するものとする。</w:t>
      </w:r>
    </w:p>
    <w:p w14:paraId="702B463E" w14:textId="77777777" w:rsidR="004F2C2A" w:rsidRPr="00681E37" w:rsidRDefault="004F2C2A" w:rsidP="004F2C2A">
      <w:pPr>
        <w:rPr>
          <w:rFonts w:asciiTheme="minorEastAsia" w:hAnsiTheme="minorEastAsia"/>
        </w:rPr>
      </w:pPr>
    </w:p>
    <w:p w14:paraId="4732B714" w14:textId="77777777" w:rsidR="004F2C2A" w:rsidRPr="00681E37" w:rsidRDefault="004F2C2A" w:rsidP="00422358">
      <w:pPr>
        <w:pStyle w:val="3"/>
      </w:pPr>
      <w:r w:rsidRPr="00681E37">
        <w:rPr>
          <w:rFonts w:hint="eastAsia"/>
        </w:rPr>
        <w:t>業務の目的</w:t>
      </w:r>
    </w:p>
    <w:p w14:paraId="7FA64C29" w14:textId="5A47DD94"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本業務は、「豊橋競輪場施設等整備計画（令和５年度改訂）」に基づき、新しい車券発売所や（以下「新施設」という。）の設計並びに建設等の整備事業（以下「整備等事業」という。）の実施にあたり、整備等事業に伴う設計業務に向けた法的・技術的整理を行うと共に、併せて、新施設の活用を踏まえた豊橋競輪場の今後のあり方を検討し、豊橋競輪場基本計画を策定することを目的とする。</w:t>
      </w:r>
    </w:p>
    <w:p w14:paraId="29C4AF31" w14:textId="77777777"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なお、本業務の実施に伴い、近年における来場者や場内売上金の変化のほか、公営競技場の施策並びに技術的動向及び周辺の住環境を十分に踏まえて検討・整理を行うものとする。</w:t>
      </w:r>
    </w:p>
    <w:p w14:paraId="7981ACA9" w14:textId="77777777" w:rsidR="004F2C2A" w:rsidRPr="00681E37" w:rsidRDefault="004F2C2A" w:rsidP="004F2C2A">
      <w:pPr>
        <w:rPr>
          <w:rFonts w:asciiTheme="minorEastAsia" w:hAnsiTheme="minorEastAsia"/>
        </w:rPr>
      </w:pPr>
    </w:p>
    <w:p w14:paraId="7EC9C2A1" w14:textId="77777777" w:rsidR="004F2C2A" w:rsidRPr="00681E37" w:rsidRDefault="004F2C2A" w:rsidP="00422358">
      <w:pPr>
        <w:pStyle w:val="3"/>
      </w:pPr>
      <w:r w:rsidRPr="00681E37">
        <w:rPr>
          <w:rFonts w:hint="eastAsia"/>
        </w:rPr>
        <w:t>委託業務名　新施設整備等に伴う基本計画策定調査業務</w:t>
      </w:r>
    </w:p>
    <w:p w14:paraId="1D3CA8C8" w14:textId="77777777" w:rsidR="004F2C2A" w:rsidRPr="00681E37" w:rsidRDefault="004F2C2A" w:rsidP="004F2C2A">
      <w:pPr>
        <w:rPr>
          <w:rFonts w:asciiTheme="minorEastAsia" w:hAnsiTheme="minorEastAsia"/>
        </w:rPr>
      </w:pPr>
    </w:p>
    <w:p w14:paraId="3B23B1BC" w14:textId="77777777" w:rsidR="004F2C2A" w:rsidRPr="00681E37" w:rsidRDefault="004F2C2A" w:rsidP="00422358">
      <w:pPr>
        <w:pStyle w:val="3"/>
      </w:pPr>
      <w:r w:rsidRPr="00681E37">
        <w:rPr>
          <w:rFonts w:hint="eastAsia"/>
        </w:rPr>
        <w:t>業務場所　豊橋市東田町地内（豊橋競輪場）</w:t>
      </w:r>
    </w:p>
    <w:p w14:paraId="63665229" w14:textId="77777777" w:rsidR="004F2C2A" w:rsidRPr="00681E37" w:rsidRDefault="004F2C2A" w:rsidP="004F2C2A">
      <w:pPr>
        <w:rPr>
          <w:rFonts w:asciiTheme="minorEastAsia" w:hAnsiTheme="minorEastAsia"/>
        </w:rPr>
      </w:pPr>
    </w:p>
    <w:p w14:paraId="676AD911" w14:textId="77777777" w:rsidR="004F2C2A" w:rsidRPr="00681E37" w:rsidRDefault="004F2C2A" w:rsidP="00422358">
      <w:pPr>
        <w:pStyle w:val="3"/>
      </w:pPr>
      <w:r w:rsidRPr="00681E37">
        <w:rPr>
          <w:rFonts w:hint="eastAsia"/>
        </w:rPr>
        <w:t>業務期間　契約締結日より令和</w:t>
      </w:r>
      <w:r w:rsidRPr="00681E37">
        <w:rPr>
          <w:rFonts w:asciiTheme="minorEastAsia" w:eastAsiaTheme="minorEastAsia" w:hAnsiTheme="minorEastAsia" w:hint="eastAsia"/>
        </w:rPr>
        <w:t>7年3月31</w:t>
      </w:r>
      <w:r w:rsidRPr="00681E37">
        <w:rPr>
          <w:rFonts w:hint="eastAsia"/>
        </w:rPr>
        <w:t>日まで</w:t>
      </w:r>
    </w:p>
    <w:p w14:paraId="091649C8" w14:textId="77777777" w:rsidR="004F2C2A" w:rsidRPr="00681E37" w:rsidRDefault="004F2C2A" w:rsidP="004F2C2A">
      <w:pPr>
        <w:rPr>
          <w:rFonts w:asciiTheme="minorEastAsia" w:hAnsiTheme="minorEastAsia"/>
        </w:rPr>
      </w:pPr>
    </w:p>
    <w:p w14:paraId="371920A6" w14:textId="77777777" w:rsidR="004F2C2A" w:rsidRPr="00681E37" w:rsidRDefault="004F2C2A" w:rsidP="00422358">
      <w:pPr>
        <w:pStyle w:val="3"/>
      </w:pPr>
      <w:r w:rsidRPr="00681E37">
        <w:rPr>
          <w:rFonts w:hint="eastAsia"/>
        </w:rPr>
        <w:t>立地条件等</w:t>
      </w:r>
    </w:p>
    <w:p w14:paraId="536740E1" w14:textId="77777777" w:rsidR="004F2C2A" w:rsidRPr="00681E37" w:rsidRDefault="004F2C2A" w:rsidP="00226C69">
      <w:pPr>
        <w:pStyle w:val="4"/>
      </w:pPr>
      <w:r w:rsidRPr="00681E37">
        <w:rPr>
          <w:rFonts w:hint="eastAsia"/>
        </w:rPr>
        <w:t>対象事業の計画地　豊橋市東田町地内</w:t>
      </w:r>
    </w:p>
    <w:p w14:paraId="3FBD3AA0" w14:textId="3B980E3E" w:rsidR="004F2C2A" w:rsidRPr="00681E37" w:rsidRDefault="004F2C2A" w:rsidP="00226C69">
      <w:pPr>
        <w:pStyle w:val="4"/>
      </w:pPr>
      <w:r w:rsidRPr="00681E37">
        <w:rPr>
          <w:rFonts w:hint="eastAsia"/>
        </w:rPr>
        <w:t>用途地域　第一種中高層住居専用地域</w:t>
      </w:r>
    </w:p>
    <w:p w14:paraId="72B198C3" w14:textId="77777777" w:rsidR="004F2C2A" w:rsidRPr="00681E37" w:rsidRDefault="004F2C2A" w:rsidP="004F2C2A">
      <w:pPr>
        <w:ind w:firstLineChars="300" w:firstLine="710"/>
        <w:rPr>
          <w:rFonts w:asciiTheme="minorEastAsia" w:hAnsiTheme="minorEastAsia"/>
        </w:rPr>
      </w:pPr>
      <w:r w:rsidRPr="00681E37">
        <w:rPr>
          <w:rFonts w:asciiTheme="minorEastAsia" w:hAnsiTheme="minorEastAsia" w:hint="eastAsia"/>
        </w:rPr>
        <w:t>※建築基準法第48条の用途許可を取得</w:t>
      </w:r>
    </w:p>
    <w:p w14:paraId="71B10446" w14:textId="18C92E99" w:rsidR="004F2C2A" w:rsidRPr="00681E37" w:rsidRDefault="004F2C2A" w:rsidP="00226C69">
      <w:pPr>
        <w:pStyle w:val="4"/>
      </w:pPr>
      <w:r w:rsidRPr="00681E37">
        <w:rPr>
          <w:rFonts w:hint="eastAsia"/>
        </w:rPr>
        <w:t>その他　都市計画公園</w:t>
      </w:r>
      <w:r w:rsidRPr="00681E37">
        <w:rPr>
          <w:rFonts w:asciiTheme="minorEastAsia" w:hAnsiTheme="minorEastAsia" w:hint="eastAsia"/>
        </w:rPr>
        <w:t>（都市計画法第29条、53条）、</w:t>
      </w:r>
      <w:r w:rsidRPr="00681E37">
        <w:rPr>
          <w:rFonts w:hint="eastAsia"/>
        </w:rPr>
        <w:t>埋蔵文化財包蔵地　他</w:t>
      </w:r>
    </w:p>
    <w:p w14:paraId="2EFDEA11" w14:textId="77777777" w:rsidR="004F2C2A" w:rsidRPr="00681E37" w:rsidRDefault="004F2C2A" w:rsidP="004F2C2A">
      <w:pPr>
        <w:rPr>
          <w:rFonts w:asciiTheme="minorEastAsia" w:hAnsiTheme="minorEastAsia"/>
        </w:rPr>
      </w:pPr>
    </w:p>
    <w:p w14:paraId="5E0952BC" w14:textId="77777777" w:rsidR="004F2C2A" w:rsidRPr="00681E37" w:rsidRDefault="004F2C2A" w:rsidP="00422358">
      <w:pPr>
        <w:pStyle w:val="3"/>
      </w:pPr>
      <w:r w:rsidRPr="00681E37">
        <w:rPr>
          <w:rFonts w:hint="eastAsia"/>
        </w:rPr>
        <w:t>新施設の整備概要</w:t>
      </w:r>
    </w:p>
    <w:p w14:paraId="26B7D7DB" w14:textId="30FBF488" w:rsidR="004F2C2A" w:rsidRPr="00681E37" w:rsidRDefault="004F2C2A" w:rsidP="00707FB8">
      <w:pPr>
        <w:pStyle w:val="4"/>
        <w:numPr>
          <w:ilvl w:val="0"/>
          <w:numId w:val="7"/>
        </w:numPr>
      </w:pPr>
      <w:r w:rsidRPr="00681E37">
        <w:rPr>
          <w:rFonts w:hint="eastAsia"/>
        </w:rPr>
        <w:t>北エリア新設投票所建物・設備等</w:t>
      </w:r>
    </w:p>
    <w:p w14:paraId="005BE14F" w14:textId="77777777" w:rsidR="004D30FF" w:rsidRPr="00681E37" w:rsidRDefault="004F2C2A" w:rsidP="004600DD">
      <w:pPr>
        <w:pStyle w:val="6"/>
      </w:pPr>
      <w:r w:rsidRPr="00681E37">
        <w:rPr>
          <w:rFonts w:hint="eastAsia"/>
        </w:rPr>
        <w:t>景観施設（樹木、地被類等）</w:t>
      </w:r>
    </w:p>
    <w:p w14:paraId="013E150C" w14:textId="77777777" w:rsidR="004D30FF" w:rsidRPr="00681E37" w:rsidRDefault="004F2C2A" w:rsidP="004600DD">
      <w:pPr>
        <w:pStyle w:val="6"/>
      </w:pPr>
      <w:r w:rsidRPr="00681E37">
        <w:rPr>
          <w:rFonts w:hint="eastAsia"/>
        </w:rPr>
        <w:t>昇降施設</w:t>
      </w:r>
    </w:p>
    <w:p w14:paraId="66557A11" w14:textId="77777777" w:rsidR="004D30FF" w:rsidRPr="00681E37" w:rsidRDefault="004F2C2A" w:rsidP="004600DD">
      <w:pPr>
        <w:pStyle w:val="6"/>
      </w:pPr>
      <w:r w:rsidRPr="00681E37">
        <w:rPr>
          <w:rFonts w:hint="eastAsia"/>
        </w:rPr>
        <w:t>安全施設（手すり、柵、視覚障がい者誘導ブロック等）</w:t>
      </w:r>
    </w:p>
    <w:p w14:paraId="228FAABB" w14:textId="77777777" w:rsidR="004D30FF" w:rsidRPr="00681E37" w:rsidRDefault="004F2C2A" w:rsidP="004600DD">
      <w:pPr>
        <w:pStyle w:val="6"/>
      </w:pPr>
      <w:r w:rsidRPr="00681E37">
        <w:rPr>
          <w:rFonts w:hint="eastAsia"/>
        </w:rPr>
        <w:t>投票業務用機器（車券発売・払戻機等）</w:t>
      </w:r>
    </w:p>
    <w:p w14:paraId="2338F476" w14:textId="77777777" w:rsidR="004D30FF" w:rsidRPr="00681E37" w:rsidRDefault="004F2C2A" w:rsidP="004600DD">
      <w:pPr>
        <w:pStyle w:val="6"/>
      </w:pPr>
      <w:r w:rsidRPr="00681E37">
        <w:rPr>
          <w:rFonts w:hint="eastAsia"/>
        </w:rPr>
        <w:t>映像・音響機器（オッズモニター、サイネージ、スピーカー等）</w:t>
      </w:r>
    </w:p>
    <w:p w14:paraId="43E8143C" w14:textId="77777777" w:rsidR="004D30FF" w:rsidRPr="00681E37" w:rsidRDefault="004F2C2A" w:rsidP="004600DD">
      <w:pPr>
        <w:pStyle w:val="6"/>
      </w:pPr>
      <w:r w:rsidRPr="00681E37">
        <w:rPr>
          <w:rFonts w:hint="eastAsia"/>
        </w:rPr>
        <w:t>備品（記載台、カウンター、出走表配布台、金庫、掲示板等）</w:t>
      </w:r>
    </w:p>
    <w:p w14:paraId="04CF885C" w14:textId="77777777" w:rsidR="004D30FF" w:rsidRPr="00681E37" w:rsidRDefault="004F2C2A" w:rsidP="004600DD">
      <w:pPr>
        <w:pStyle w:val="6"/>
      </w:pPr>
      <w:r w:rsidRPr="00681E37">
        <w:rPr>
          <w:rFonts w:hint="eastAsia"/>
        </w:rPr>
        <w:t>空調、消防、給排水、衛生、照明、電気・通信設備等</w:t>
      </w:r>
    </w:p>
    <w:p w14:paraId="7BB2BDFD" w14:textId="77777777" w:rsidR="004D30FF" w:rsidRPr="00681E37" w:rsidRDefault="004F2C2A" w:rsidP="004600DD">
      <w:pPr>
        <w:pStyle w:val="6"/>
      </w:pPr>
      <w:r w:rsidRPr="00681E37">
        <w:rPr>
          <w:rFonts w:hint="eastAsia"/>
        </w:rPr>
        <w:lastRenderedPageBreak/>
        <w:t>各種サイン（ピクト、掲示板等）</w:t>
      </w:r>
    </w:p>
    <w:p w14:paraId="21064588" w14:textId="56725B88" w:rsidR="00681E37" w:rsidRDefault="004F2C2A" w:rsidP="00681E37">
      <w:pPr>
        <w:pStyle w:val="6"/>
      </w:pPr>
      <w:r w:rsidRPr="00681E37">
        <w:rPr>
          <w:rFonts w:hint="eastAsia"/>
        </w:rPr>
        <w:t>その他車券発売・払戻並びに観戦・滞在に必要な施設・設備</w:t>
      </w:r>
    </w:p>
    <w:p w14:paraId="7C2E54E2" w14:textId="77777777" w:rsidR="00681E37" w:rsidRPr="00681E37" w:rsidRDefault="00681E37" w:rsidP="00681E37">
      <w:pPr>
        <w:pStyle w:val="7"/>
        <w:numPr>
          <w:ilvl w:val="0"/>
          <w:numId w:val="0"/>
        </w:numPr>
        <w:ind w:left="425" w:hanging="28"/>
      </w:pPr>
    </w:p>
    <w:p w14:paraId="1809B1D4" w14:textId="35E488DC" w:rsidR="004F2C2A" w:rsidRPr="00681E37" w:rsidRDefault="004F2C2A" w:rsidP="004600DD">
      <w:pPr>
        <w:pStyle w:val="3"/>
      </w:pPr>
      <w:r w:rsidRPr="00681E37">
        <w:rPr>
          <w:rFonts w:hint="eastAsia"/>
        </w:rPr>
        <w:t>北エリア新設投票所の検討事項等</w:t>
      </w:r>
    </w:p>
    <w:p w14:paraId="0738E50B" w14:textId="534B3E4F" w:rsidR="004D30FF" w:rsidRPr="00681E37" w:rsidRDefault="004F2C2A" w:rsidP="00707FB8">
      <w:pPr>
        <w:pStyle w:val="6"/>
        <w:numPr>
          <w:ilvl w:val="0"/>
          <w:numId w:val="19"/>
        </w:numPr>
      </w:pPr>
      <w:r w:rsidRPr="00681E37">
        <w:rPr>
          <w:rFonts w:hint="eastAsia"/>
        </w:rPr>
        <w:t>来場者数や売上等を考慮した規模</w:t>
      </w:r>
    </w:p>
    <w:p w14:paraId="1C5755CD" w14:textId="77777777" w:rsidR="004D30FF" w:rsidRPr="00681E37" w:rsidRDefault="004F2C2A" w:rsidP="00707FB8">
      <w:pPr>
        <w:pStyle w:val="6"/>
        <w:numPr>
          <w:ilvl w:val="0"/>
          <w:numId w:val="19"/>
        </w:numPr>
      </w:pPr>
      <w:r w:rsidRPr="00681E37">
        <w:rPr>
          <w:rFonts w:hint="eastAsia"/>
        </w:rPr>
        <w:t>機能性</w:t>
      </w:r>
    </w:p>
    <w:p w14:paraId="0DEDD6B4" w14:textId="77777777" w:rsidR="004D30FF" w:rsidRPr="00681E37" w:rsidRDefault="004F2C2A" w:rsidP="00707FB8">
      <w:pPr>
        <w:pStyle w:val="6"/>
        <w:numPr>
          <w:ilvl w:val="0"/>
          <w:numId w:val="19"/>
        </w:numPr>
      </w:pPr>
      <w:r w:rsidRPr="00681E37">
        <w:rPr>
          <w:rFonts w:hint="eastAsia"/>
        </w:rPr>
        <w:t>来場者の動線</w:t>
      </w:r>
    </w:p>
    <w:p w14:paraId="05B1C8F8" w14:textId="77777777" w:rsidR="004D30FF" w:rsidRPr="00681E37" w:rsidRDefault="004F2C2A" w:rsidP="00707FB8">
      <w:pPr>
        <w:pStyle w:val="6"/>
        <w:numPr>
          <w:ilvl w:val="0"/>
          <w:numId w:val="19"/>
        </w:numPr>
      </w:pPr>
      <w:r w:rsidRPr="00681E37">
        <w:rPr>
          <w:rFonts w:hint="eastAsia"/>
        </w:rPr>
        <w:t>レイアウト（投票・払戻機器、保守員控室、各種モニター等）</w:t>
      </w:r>
    </w:p>
    <w:p w14:paraId="3DFA9E47" w14:textId="1A9949D2" w:rsidR="004F2C2A" w:rsidRPr="00681E37" w:rsidRDefault="004F2C2A" w:rsidP="00707FB8">
      <w:pPr>
        <w:pStyle w:val="6"/>
        <w:numPr>
          <w:ilvl w:val="0"/>
          <w:numId w:val="19"/>
        </w:numPr>
      </w:pPr>
      <w:r w:rsidRPr="00681E37">
        <w:rPr>
          <w:rFonts w:hint="eastAsia"/>
        </w:rPr>
        <w:t>その他必要な事項</w:t>
      </w:r>
    </w:p>
    <w:p w14:paraId="5296DE29" w14:textId="77777777" w:rsidR="004F2C2A" w:rsidRPr="00681E37" w:rsidRDefault="004F2C2A" w:rsidP="004F2C2A">
      <w:pPr>
        <w:rPr>
          <w:rFonts w:asciiTheme="minorEastAsia" w:hAnsiTheme="minorEastAsia"/>
        </w:rPr>
      </w:pPr>
    </w:p>
    <w:p w14:paraId="0F66B03B" w14:textId="77777777" w:rsidR="004F2C2A" w:rsidRPr="00681E37" w:rsidRDefault="004F2C2A" w:rsidP="00422358">
      <w:pPr>
        <w:pStyle w:val="3"/>
      </w:pPr>
      <w:r w:rsidRPr="00681E37">
        <w:rPr>
          <w:rFonts w:hint="eastAsia"/>
        </w:rPr>
        <w:t>業務範囲</w:t>
      </w:r>
    </w:p>
    <w:p w14:paraId="718380C0" w14:textId="77777777" w:rsidR="004F2C2A" w:rsidRPr="00681E37" w:rsidRDefault="004F2C2A" w:rsidP="004F2C2A">
      <w:pPr>
        <w:ind w:firstLineChars="200" w:firstLine="473"/>
        <w:rPr>
          <w:rFonts w:asciiTheme="minorEastAsia" w:hAnsiTheme="minorEastAsia"/>
        </w:rPr>
      </w:pPr>
      <w:r w:rsidRPr="00681E37">
        <w:rPr>
          <w:rFonts w:asciiTheme="minorEastAsia" w:hAnsiTheme="minorEastAsia" w:hint="eastAsia"/>
        </w:rPr>
        <w:t>本業務の主な内容は、以下のとおりとする。</w:t>
      </w:r>
    </w:p>
    <w:p w14:paraId="79EE6BE2" w14:textId="77777777" w:rsidR="004D30FF" w:rsidRPr="00681E37" w:rsidRDefault="004F2C2A" w:rsidP="00707FB8">
      <w:pPr>
        <w:pStyle w:val="4"/>
        <w:numPr>
          <w:ilvl w:val="0"/>
          <w:numId w:val="20"/>
        </w:numPr>
      </w:pPr>
      <w:r w:rsidRPr="00681E37">
        <w:rPr>
          <w:rFonts w:hint="eastAsia"/>
        </w:rPr>
        <w:t>新施設の整備等事業に関する基本的条件、設計条件等の整理</w:t>
      </w:r>
    </w:p>
    <w:p w14:paraId="45FB19C3" w14:textId="77777777" w:rsidR="004D30FF" w:rsidRPr="00681E37" w:rsidRDefault="004F2C2A" w:rsidP="00707FB8">
      <w:pPr>
        <w:pStyle w:val="4"/>
        <w:numPr>
          <w:ilvl w:val="0"/>
          <w:numId w:val="20"/>
        </w:numPr>
      </w:pPr>
      <w:r w:rsidRPr="00681E37">
        <w:rPr>
          <w:rFonts w:hint="eastAsia"/>
        </w:rPr>
        <w:t>新施設の設計、施工に伴う法的・技術的整理</w:t>
      </w:r>
    </w:p>
    <w:p w14:paraId="448BB2AF" w14:textId="77777777" w:rsidR="004D30FF" w:rsidRPr="00681E37" w:rsidRDefault="004F2C2A" w:rsidP="00707FB8">
      <w:pPr>
        <w:pStyle w:val="4"/>
        <w:numPr>
          <w:ilvl w:val="0"/>
          <w:numId w:val="20"/>
        </w:numPr>
      </w:pPr>
      <w:r w:rsidRPr="00681E37">
        <w:rPr>
          <w:rFonts w:hint="eastAsia"/>
        </w:rPr>
        <w:t>イメージ図、レイアウト図案等の制作</w:t>
      </w:r>
    </w:p>
    <w:p w14:paraId="66272FF9" w14:textId="77777777" w:rsidR="004D30FF" w:rsidRPr="00681E37" w:rsidRDefault="004F2C2A" w:rsidP="00707FB8">
      <w:pPr>
        <w:pStyle w:val="4"/>
        <w:numPr>
          <w:ilvl w:val="0"/>
          <w:numId w:val="20"/>
        </w:numPr>
      </w:pPr>
      <w:r w:rsidRPr="00681E37">
        <w:rPr>
          <w:rFonts w:hint="eastAsia"/>
        </w:rPr>
        <w:t>豊橋競輪場基本計画作成</w:t>
      </w:r>
    </w:p>
    <w:p w14:paraId="44DE3D6A" w14:textId="4D7D976E" w:rsidR="004F2C2A" w:rsidRPr="00681E37" w:rsidRDefault="004F2C2A" w:rsidP="00707FB8">
      <w:pPr>
        <w:pStyle w:val="4"/>
        <w:numPr>
          <w:ilvl w:val="0"/>
          <w:numId w:val="20"/>
        </w:numPr>
      </w:pPr>
      <w:r w:rsidRPr="00681E37">
        <w:rPr>
          <w:rFonts w:hint="eastAsia"/>
        </w:rPr>
        <w:t>その他事業実施に必要な支援</w:t>
      </w:r>
    </w:p>
    <w:p w14:paraId="1CE6F083" w14:textId="77777777" w:rsidR="004F2C2A" w:rsidRPr="00681E37" w:rsidRDefault="004F2C2A" w:rsidP="004F2C2A">
      <w:pPr>
        <w:rPr>
          <w:rFonts w:asciiTheme="minorEastAsia" w:hAnsiTheme="minorEastAsia"/>
        </w:rPr>
      </w:pPr>
    </w:p>
    <w:p w14:paraId="62A5A5BC" w14:textId="77777777" w:rsidR="004F2C2A" w:rsidRPr="00681E37" w:rsidRDefault="004F2C2A" w:rsidP="00422358">
      <w:pPr>
        <w:pStyle w:val="3"/>
      </w:pPr>
      <w:r w:rsidRPr="00681E37">
        <w:rPr>
          <w:rFonts w:hint="eastAsia"/>
        </w:rPr>
        <w:t>提出書類</w:t>
      </w:r>
    </w:p>
    <w:p w14:paraId="07D3F677" w14:textId="77777777" w:rsidR="004F2C2A" w:rsidRPr="00681E37" w:rsidRDefault="004F2C2A" w:rsidP="004F2C2A">
      <w:pPr>
        <w:ind w:leftChars="100" w:left="237" w:firstLineChars="100" w:firstLine="237"/>
        <w:rPr>
          <w:rFonts w:asciiTheme="minorEastAsia" w:hAnsiTheme="minorEastAsia"/>
        </w:rPr>
      </w:pPr>
      <w:r w:rsidRPr="00681E37">
        <w:rPr>
          <w:rFonts w:asciiTheme="minorEastAsia" w:hAnsiTheme="minorEastAsia" w:hint="eastAsia"/>
        </w:rPr>
        <w:t>受託者は本業務の着手及び完了に当たって次の書類を提出し、発注者の確認を得ること。</w:t>
      </w:r>
    </w:p>
    <w:p w14:paraId="69A2EC8C" w14:textId="23C0E560" w:rsidR="004F2C2A" w:rsidRPr="00681E37" w:rsidRDefault="004F2C2A" w:rsidP="00707FB8">
      <w:pPr>
        <w:pStyle w:val="4"/>
        <w:numPr>
          <w:ilvl w:val="0"/>
          <w:numId w:val="21"/>
        </w:numPr>
      </w:pPr>
      <w:r w:rsidRPr="00681E37">
        <w:rPr>
          <w:rFonts w:hint="eastAsia"/>
        </w:rPr>
        <w:t>業務の着手時</w:t>
      </w:r>
    </w:p>
    <w:p w14:paraId="46B25729" w14:textId="77777777" w:rsidR="004D30FF" w:rsidRPr="00681E37" w:rsidRDefault="004F2C2A" w:rsidP="00707FB8">
      <w:pPr>
        <w:pStyle w:val="6"/>
        <w:numPr>
          <w:ilvl w:val="0"/>
          <w:numId w:val="22"/>
        </w:numPr>
      </w:pPr>
      <w:r w:rsidRPr="00681E37">
        <w:rPr>
          <w:rFonts w:hint="eastAsia"/>
        </w:rPr>
        <w:t>着手届</w:t>
      </w:r>
    </w:p>
    <w:p w14:paraId="468C8DFD" w14:textId="77777777" w:rsidR="004D30FF" w:rsidRPr="00681E37" w:rsidRDefault="004F2C2A" w:rsidP="00707FB8">
      <w:pPr>
        <w:pStyle w:val="6"/>
        <w:numPr>
          <w:ilvl w:val="0"/>
          <w:numId w:val="22"/>
        </w:numPr>
      </w:pPr>
      <w:r w:rsidRPr="00681E37">
        <w:rPr>
          <w:rFonts w:hint="eastAsia"/>
        </w:rPr>
        <w:t>工程表</w:t>
      </w:r>
    </w:p>
    <w:p w14:paraId="718E9078" w14:textId="3244F7C9" w:rsidR="004600DD" w:rsidRPr="00681E37" w:rsidRDefault="004F2C2A" w:rsidP="00707FB8">
      <w:pPr>
        <w:pStyle w:val="6"/>
        <w:numPr>
          <w:ilvl w:val="0"/>
          <w:numId w:val="22"/>
        </w:numPr>
      </w:pPr>
      <w:r w:rsidRPr="00681E37">
        <w:rPr>
          <w:rFonts w:hint="eastAsia"/>
        </w:rPr>
        <w:t>管理技術者及び照査技術者通知書（経歴書及び受託者との雇用関係を確認できる書類を添付す</w:t>
      </w:r>
      <w:r w:rsidR="001011C3">
        <w:rPr>
          <w:rFonts w:hint="eastAsia"/>
        </w:rPr>
        <w:t>る</w:t>
      </w:r>
      <w:r w:rsidRPr="00681E37">
        <w:rPr>
          <w:rFonts w:hint="eastAsia"/>
        </w:rPr>
        <w:t>こと）</w:t>
      </w:r>
    </w:p>
    <w:p w14:paraId="17471A40" w14:textId="43FA39F7" w:rsidR="004F2C2A" w:rsidRPr="00681E37" w:rsidRDefault="004F2C2A" w:rsidP="00707FB8">
      <w:pPr>
        <w:pStyle w:val="6"/>
        <w:numPr>
          <w:ilvl w:val="0"/>
          <w:numId w:val="22"/>
        </w:numPr>
      </w:pPr>
      <w:r w:rsidRPr="00681E37">
        <w:rPr>
          <w:rFonts w:hint="eastAsia"/>
        </w:rPr>
        <w:t>業務計画書</w:t>
      </w:r>
    </w:p>
    <w:p w14:paraId="1DC6D947" w14:textId="77777777" w:rsidR="004F2C2A" w:rsidRPr="00681E37" w:rsidRDefault="004F2C2A" w:rsidP="004F2C2A">
      <w:pPr>
        <w:ind w:leftChars="200" w:left="473" w:firstLineChars="100" w:firstLine="237"/>
        <w:rPr>
          <w:rFonts w:asciiTheme="minorEastAsia" w:hAnsiTheme="minorEastAsia"/>
        </w:rPr>
      </w:pPr>
      <w:r w:rsidRPr="00681E37">
        <w:rPr>
          <w:rFonts w:asciiTheme="minorEastAsia" w:hAnsiTheme="minorEastAsia" w:hint="eastAsia"/>
        </w:rPr>
        <w:t>設計業務等共通仕様書（愛知県建設局、令和3年10月1日）第1112条に定める業務計画書を作成し、発注者に提出すること｡</w:t>
      </w:r>
    </w:p>
    <w:p w14:paraId="708A2BF7" w14:textId="3354B416" w:rsidR="004F2C2A" w:rsidRPr="00681E37" w:rsidRDefault="004F2C2A" w:rsidP="00226C69">
      <w:pPr>
        <w:pStyle w:val="4"/>
      </w:pPr>
      <w:r w:rsidRPr="00681E37">
        <w:rPr>
          <w:rFonts w:hint="eastAsia"/>
        </w:rPr>
        <w:t>中間報告</w:t>
      </w:r>
    </w:p>
    <w:p w14:paraId="7FC5A541" w14:textId="77777777" w:rsidR="004F2C2A" w:rsidRPr="00681E37" w:rsidRDefault="004F2C2A" w:rsidP="004F2C2A">
      <w:pPr>
        <w:ind w:left="473" w:hangingChars="200" w:hanging="473"/>
        <w:rPr>
          <w:rFonts w:asciiTheme="minorEastAsia" w:hAnsiTheme="minorEastAsia"/>
        </w:rPr>
      </w:pPr>
      <w:r w:rsidRPr="00681E37">
        <w:rPr>
          <w:rFonts w:asciiTheme="minorEastAsia" w:hAnsiTheme="minorEastAsia" w:hint="eastAsia"/>
        </w:rPr>
        <w:t xml:space="preserve">　　　業務の進捗状況や新施設の整備等に向けた方針について、関係機関と情報共有を図るため、中間報告書を作成し、９月末を目途に発注者に提出すること。</w:t>
      </w:r>
    </w:p>
    <w:p w14:paraId="5C6198A3" w14:textId="67A03A42" w:rsidR="004F2C2A" w:rsidRPr="00681E37" w:rsidRDefault="004F2C2A" w:rsidP="00226C69">
      <w:pPr>
        <w:pStyle w:val="4"/>
      </w:pPr>
      <w:r w:rsidRPr="00681E37">
        <w:rPr>
          <w:rFonts w:hint="eastAsia"/>
        </w:rPr>
        <w:t>業務の完了時</w:t>
      </w:r>
    </w:p>
    <w:p w14:paraId="5AE73930" w14:textId="77777777" w:rsidR="004D30FF" w:rsidRPr="00681E37" w:rsidRDefault="004F2C2A" w:rsidP="00707FB8">
      <w:pPr>
        <w:pStyle w:val="6"/>
        <w:numPr>
          <w:ilvl w:val="0"/>
          <w:numId w:val="23"/>
        </w:numPr>
      </w:pPr>
      <w:r w:rsidRPr="00681E37">
        <w:rPr>
          <w:rFonts w:hint="eastAsia"/>
        </w:rPr>
        <w:t>完了届</w:t>
      </w:r>
    </w:p>
    <w:p w14:paraId="64CD12E5" w14:textId="77777777" w:rsidR="004D30FF" w:rsidRPr="00681E37" w:rsidRDefault="004F2C2A" w:rsidP="00707FB8">
      <w:pPr>
        <w:pStyle w:val="6"/>
        <w:numPr>
          <w:ilvl w:val="0"/>
          <w:numId w:val="23"/>
        </w:numPr>
      </w:pPr>
      <w:r w:rsidRPr="00681E37">
        <w:rPr>
          <w:rFonts w:hint="eastAsia"/>
        </w:rPr>
        <w:t>成果品</w:t>
      </w:r>
    </w:p>
    <w:p w14:paraId="74F59B8D" w14:textId="43426297" w:rsidR="004F2C2A" w:rsidRPr="00681E37" w:rsidRDefault="004F2C2A" w:rsidP="00707FB8">
      <w:pPr>
        <w:pStyle w:val="6"/>
        <w:numPr>
          <w:ilvl w:val="0"/>
          <w:numId w:val="23"/>
        </w:numPr>
      </w:pPr>
      <w:r w:rsidRPr="00681E37">
        <w:rPr>
          <w:rFonts w:hint="eastAsia"/>
        </w:rPr>
        <w:t>その他発注者が求める資料</w:t>
      </w:r>
    </w:p>
    <w:p w14:paraId="0D5D6963" w14:textId="77777777" w:rsidR="004F2C2A" w:rsidRPr="00681E37" w:rsidRDefault="004F2C2A" w:rsidP="004F2C2A">
      <w:pPr>
        <w:rPr>
          <w:rFonts w:asciiTheme="minorEastAsia" w:hAnsiTheme="minorEastAsia"/>
        </w:rPr>
      </w:pPr>
    </w:p>
    <w:p w14:paraId="53A0A380" w14:textId="77777777" w:rsidR="004F2C2A" w:rsidRPr="00681E37" w:rsidRDefault="004F2C2A" w:rsidP="00422358">
      <w:pPr>
        <w:pStyle w:val="3"/>
      </w:pPr>
      <w:r w:rsidRPr="00681E37">
        <w:rPr>
          <w:rFonts w:hint="eastAsia"/>
        </w:rPr>
        <w:t>資料の貸与等</w:t>
      </w:r>
    </w:p>
    <w:p w14:paraId="54AD499A" w14:textId="77777777" w:rsidR="004F2C2A" w:rsidRPr="00681E37" w:rsidRDefault="004F2C2A" w:rsidP="005C1691">
      <w:pPr>
        <w:ind w:firstLineChars="100" w:firstLine="237"/>
      </w:pPr>
      <w:r w:rsidRPr="00681E37">
        <w:rPr>
          <w:rFonts w:hint="eastAsia"/>
        </w:rPr>
        <w:lastRenderedPageBreak/>
        <w:t>本業務の実施にあたり、必要となる資料の収集、整理、調査、検討等は、原則として受託者が行うものとするが、発注者が所有する資料のうち、業務上必要となる資料は貸与するものとする。</w:t>
      </w:r>
    </w:p>
    <w:p w14:paraId="16ED8C90" w14:textId="77777777" w:rsidR="004F2C2A" w:rsidRPr="00681E37" w:rsidRDefault="004F2C2A" w:rsidP="005C1691">
      <w:pPr>
        <w:ind w:firstLineChars="100" w:firstLine="237"/>
      </w:pPr>
      <w:r w:rsidRPr="00681E37">
        <w:rPr>
          <w:rFonts w:hint="eastAsia"/>
        </w:rPr>
        <w:t>この場合、貸与を受けた資料については、そのリストを作成の上、発注者に提出し、資料の必要がなくなった場合は直ちに返却するものとする。</w:t>
      </w:r>
    </w:p>
    <w:p w14:paraId="32362E34" w14:textId="77777777" w:rsidR="004F2C2A" w:rsidRPr="00681E37" w:rsidRDefault="004F2C2A" w:rsidP="005C1691">
      <w:pPr>
        <w:ind w:firstLineChars="100" w:firstLine="237"/>
      </w:pPr>
      <w:r w:rsidRPr="00681E37">
        <w:rPr>
          <w:rFonts w:hint="eastAsia"/>
        </w:rPr>
        <w:t>また、守秘義務が求められる資料について、受託者は発注者の承諾なく複写してはならない。</w:t>
      </w:r>
    </w:p>
    <w:p w14:paraId="63975C14" w14:textId="77777777" w:rsidR="004F2C2A" w:rsidRPr="00681E37" w:rsidRDefault="004F2C2A" w:rsidP="004F2C2A">
      <w:pPr>
        <w:rPr>
          <w:rFonts w:asciiTheme="minorEastAsia" w:hAnsiTheme="minorEastAsia"/>
        </w:rPr>
      </w:pPr>
    </w:p>
    <w:p w14:paraId="40B44747" w14:textId="77777777" w:rsidR="004F2C2A" w:rsidRPr="00681E37" w:rsidRDefault="004F2C2A" w:rsidP="00422358">
      <w:pPr>
        <w:pStyle w:val="3"/>
      </w:pPr>
      <w:r w:rsidRPr="00681E37">
        <w:rPr>
          <w:rFonts w:hint="eastAsia"/>
        </w:rPr>
        <w:t>関係法令の遵守</w:t>
      </w:r>
    </w:p>
    <w:p w14:paraId="5F1F4ABA" w14:textId="77777777" w:rsidR="004F2C2A" w:rsidRPr="00681E37" w:rsidRDefault="004F2C2A" w:rsidP="004F2C2A">
      <w:pPr>
        <w:ind w:firstLineChars="100" w:firstLine="237"/>
        <w:rPr>
          <w:rFonts w:asciiTheme="minorEastAsia" w:hAnsiTheme="minorEastAsia"/>
        </w:rPr>
      </w:pPr>
      <w:r w:rsidRPr="00681E37">
        <w:rPr>
          <w:rFonts w:hint="eastAsia"/>
        </w:rPr>
        <w:t>受託者は、本業務の実施にあたり、本仕様書、関係法令、通達、その他関係諸法規（競輪開催に関する指針を含む）を遵守するものとする</w:t>
      </w:r>
      <w:r w:rsidRPr="00681E37">
        <w:rPr>
          <w:rFonts w:asciiTheme="minorEastAsia" w:hAnsiTheme="minorEastAsia" w:hint="eastAsia"/>
        </w:rPr>
        <w:t>。</w:t>
      </w:r>
    </w:p>
    <w:p w14:paraId="4E82BCE7" w14:textId="77777777" w:rsidR="004F2C2A" w:rsidRPr="00681E37" w:rsidRDefault="004F2C2A" w:rsidP="004F2C2A">
      <w:pPr>
        <w:rPr>
          <w:rFonts w:asciiTheme="minorEastAsia" w:hAnsiTheme="minorEastAsia"/>
        </w:rPr>
      </w:pPr>
    </w:p>
    <w:p w14:paraId="0895C303" w14:textId="77777777" w:rsidR="004F2C2A" w:rsidRPr="00681E37" w:rsidRDefault="004F2C2A" w:rsidP="00422358">
      <w:pPr>
        <w:pStyle w:val="3"/>
      </w:pPr>
      <w:r w:rsidRPr="00681E37">
        <w:rPr>
          <w:rFonts w:hint="eastAsia"/>
        </w:rPr>
        <w:t>秘密の保持と中立性の義務</w:t>
      </w:r>
    </w:p>
    <w:p w14:paraId="7466FC70" w14:textId="77777777" w:rsidR="004F2C2A" w:rsidRPr="00681E37" w:rsidRDefault="004F2C2A" w:rsidP="005C1691">
      <w:pPr>
        <w:ind w:firstLineChars="100" w:firstLine="237"/>
      </w:pPr>
      <w:r w:rsidRPr="00681E37">
        <w:rPr>
          <w:rFonts w:hint="eastAsia"/>
        </w:rPr>
        <w:t>受託者は、本業務の実施上、知り得た秘密を第三者に漏らしてはならず、かつ、他の目的に使用してはならない。契約終了後も同様とする。</w:t>
      </w:r>
    </w:p>
    <w:p w14:paraId="2DEF574A" w14:textId="77777777" w:rsidR="004F2C2A" w:rsidRPr="00681E37" w:rsidRDefault="004F2C2A" w:rsidP="005C1691">
      <w:pPr>
        <w:ind w:firstLineChars="100" w:firstLine="237"/>
      </w:pPr>
      <w:r w:rsidRPr="00681E37">
        <w:rPr>
          <w:rFonts w:hint="eastAsia"/>
        </w:rPr>
        <w:t>また、中立性の観点から、本業務の受託者は後に発注を予定する設計業務に関連するプロポーザルに応募することはできない。</w:t>
      </w:r>
    </w:p>
    <w:p w14:paraId="51F47C70" w14:textId="77777777" w:rsidR="004F2C2A" w:rsidRPr="00681E37" w:rsidRDefault="004F2C2A" w:rsidP="004F2C2A">
      <w:pPr>
        <w:rPr>
          <w:rFonts w:asciiTheme="minorEastAsia" w:hAnsiTheme="minorEastAsia"/>
        </w:rPr>
      </w:pPr>
      <w:r w:rsidRPr="00681E37">
        <w:rPr>
          <w:rFonts w:asciiTheme="minorEastAsia" w:hAnsiTheme="minorEastAsia"/>
        </w:rPr>
        <w:t xml:space="preserve"> </w:t>
      </w:r>
    </w:p>
    <w:p w14:paraId="2B56A443" w14:textId="77777777" w:rsidR="004F2C2A" w:rsidRPr="00681E37" w:rsidRDefault="004F2C2A" w:rsidP="00422358">
      <w:pPr>
        <w:pStyle w:val="3"/>
      </w:pPr>
      <w:r w:rsidRPr="00681E37">
        <w:rPr>
          <w:rFonts w:hint="eastAsia"/>
        </w:rPr>
        <w:t>業務の管理</w:t>
      </w:r>
    </w:p>
    <w:p w14:paraId="1B856C98" w14:textId="77777777" w:rsidR="004D30FF" w:rsidRPr="00681E37" w:rsidRDefault="004F2C2A" w:rsidP="00707FB8">
      <w:pPr>
        <w:pStyle w:val="4"/>
        <w:numPr>
          <w:ilvl w:val="0"/>
          <w:numId w:val="24"/>
        </w:numPr>
      </w:pPr>
      <w:r w:rsidRPr="00681E37">
        <w:rPr>
          <w:rFonts w:hint="eastAsia"/>
        </w:rPr>
        <w:t>受託者は、業務の実施にあたり、発注者と綿密に連絡を取り、協議や打合せを行うものとする。</w:t>
      </w:r>
    </w:p>
    <w:p w14:paraId="7F8F741B" w14:textId="77777777" w:rsidR="004D30FF" w:rsidRPr="00681E37" w:rsidRDefault="004F2C2A" w:rsidP="00707FB8">
      <w:pPr>
        <w:pStyle w:val="4"/>
        <w:numPr>
          <w:ilvl w:val="0"/>
          <w:numId w:val="24"/>
        </w:numPr>
      </w:pPr>
      <w:r w:rsidRPr="00681E37">
        <w:rPr>
          <w:rFonts w:hint="eastAsia"/>
        </w:rPr>
        <w:t>受託者は、業務の準備・進捗に伴い、発注者や関係機関から必要とする資料の作成を依頼されたときは、速やかに応じるものとする。</w:t>
      </w:r>
    </w:p>
    <w:p w14:paraId="684E9C2E" w14:textId="77777777" w:rsidR="004D30FF" w:rsidRPr="00681E37" w:rsidRDefault="004F2C2A" w:rsidP="00707FB8">
      <w:pPr>
        <w:pStyle w:val="4"/>
        <w:numPr>
          <w:ilvl w:val="0"/>
          <w:numId w:val="24"/>
        </w:numPr>
      </w:pPr>
      <w:r w:rsidRPr="00681E37">
        <w:rPr>
          <w:rFonts w:hint="eastAsia"/>
        </w:rPr>
        <w:t>受託者は、協議や打合せ後、速やかに議事録を作成し、発注者に提出しなければならない。</w:t>
      </w:r>
    </w:p>
    <w:p w14:paraId="4E77DD84" w14:textId="77777777" w:rsidR="004D30FF" w:rsidRPr="00681E37" w:rsidRDefault="004F2C2A" w:rsidP="00707FB8">
      <w:pPr>
        <w:pStyle w:val="4"/>
        <w:numPr>
          <w:ilvl w:val="0"/>
          <w:numId w:val="24"/>
        </w:numPr>
      </w:pPr>
      <w:r w:rsidRPr="00681E37">
        <w:rPr>
          <w:rFonts w:hint="eastAsia"/>
        </w:rPr>
        <w:t>受託者は、本業務が完了した場合であっても、発注者から本業務について説明を求められたときは、誠意をもって応じなければならない。</w:t>
      </w:r>
    </w:p>
    <w:p w14:paraId="4CCEDDCD" w14:textId="1239CCF0" w:rsidR="004F2C2A" w:rsidRPr="00681E37" w:rsidRDefault="004F2C2A" w:rsidP="00707FB8">
      <w:pPr>
        <w:pStyle w:val="4"/>
        <w:numPr>
          <w:ilvl w:val="0"/>
          <w:numId w:val="24"/>
        </w:numPr>
      </w:pPr>
      <w:r w:rsidRPr="00681E37">
        <w:rPr>
          <w:rFonts w:hint="eastAsia"/>
        </w:rPr>
        <w:t>受託者は、発注者の求めに応じて打合せや会議等へ出席するものとする。</w:t>
      </w:r>
    </w:p>
    <w:p w14:paraId="371FEE45" w14:textId="77777777" w:rsidR="004F2C2A" w:rsidRPr="00681E37" w:rsidRDefault="004F2C2A" w:rsidP="004F2C2A">
      <w:pPr>
        <w:rPr>
          <w:rFonts w:asciiTheme="minorEastAsia" w:hAnsiTheme="minorEastAsia"/>
        </w:rPr>
      </w:pPr>
    </w:p>
    <w:p w14:paraId="5F049D03" w14:textId="77777777" w:rsidR="004F2C2A" w:rsidRPr="00681E37" w:rsidRDefault="004F2C2A" w:rsidP="00422358">
      <w:pPr>
        <w:pStyle w:val="3"/>
      </w:pPr>
      <w:r w:rsidRPr="00681E37">
        <w:rPr>
          <w:rFonts w:hint="eastAsia"/>
        </w:rPr>
        <w:t>技術者の変更</w:t>
      </w:r>
    </w:p>
    <w:p w14:paraId="4F087506" w14:textId="77777777"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本業務において配置する管理技術者及び照査技術者について、業務の途中における変更は認めないものとする。ただし、技術者の事故等やむを得ない場合、変更理由書並びに変更予定者に係る資料を提出し、発注者の承諾を得るものとする。</w:t>
      </w:r>
    </w:p>
    <w:p w14:paraId="127E4777" w14:textId="77777777" w:rsidR="004F2C2A" w:rsidRPr="00681E37" w:rsidRDefault="004F2C2A" w:rsidP="004F2C2A">
      <w:pPr>
        <w:rPr>
          <w:rFonts w:asciiTheme="minorEastAsia" w:hAnsiTheme="minorEastAsia"/>
        </w:rPr>
      </w:pPr>
    </w:p>
    <w:p w14:paraId="1188635F" w14:textId="77777777" w:rsidR="004F2C2A" w:rsidRPr="00681E37" w:rsidRDefault="004F2C2A" w:rsidP="00422358">
      <w:pPr>
        <w:pStyle w:val="3"/>
      </w:pPr>
      <w:r w:rsidRPr="00681E37">
        <w:rPr>
          <w:rFonts w:hint="eastAsia"/>
        </w:rPr>
        <w:t>検査</w:t>
      </w:r>
    </w:p>
    <w:p w14:paraId="6FE7F392" w14:textId="77777777" w:rsidR="004D30FF" w:rsidRPr="00681E37" w:rsidRDefault="004F2C2A" w:rsidP="00707FB8">
      <w:pPr>
        <w:pStyle w:val="4"/>
        <w:numPr>
          <w:ilvl w:val="0"/>
          <w:numId w:val="25"/>
        </w:numPr>
      </w:pPr>
      <w:r w:rsidRPr="00681E37">
        <w:rPr>
          <w:rFonts w:hint="eastAsia"/>
        </w:rPr>
        <w:t>受託者は、本業務が完了したときは、発注者による成果品の検査を受けるものとする。なお、検査は下記のとおり実施し、</w:t>
      </w:r>
      <w:r w:rsidRPr="00681E37">
        <w:rPr>
          <w:rFonts w:asciiTheme="minorEastAsia" w:hAnsiTheme="minorEastAsia" w:hint="eastAsia"/>
        </w:rPr>
        <w:t>第3</w:t>
      </w:r>
      <w:r w:rsidRPr="00681E37">
        <w:rPr>
          <w:rFonts w:hint="eastAsia"/>
        </w:rPr>
        <w:t>章に定める成果品を提出の上、発注者の検査を受けるものとする。</w:t>
      </w:r>
    </w:p>
    <w:p w14:paraId="765548A9" w14:textId="77777777" w:rsidR="004D30FF" w:rsidRPr="00681E37" w:rsidRDefault="004F2C2A" w:rsidP="00707FB8">
      <w:pPr>
        <w:pStyle w:val="4"/>
        <w:numPr>
          <w:ilvl w:val="0"/>
          <w:numId w:val="25"/>
        </w:numPr>
      </w:pPr>
      <w:r w:rsidRPr="00681E37">
        <w:rPr>
          <w:rFonts w:hint="eastAsia"/>
        </w:rPr>
        <w:lastRenderedPageBreak/>
        <w:t>受託者は、成果品の検査において訂正を指示された場合、速やかに訂正に応じるものとする。</w:t>
      </w:r>
    </w:p>
    <w:p w14:paraId="5AB8C083" w14:textId="2AC58392" w:rsidR="004F2C2A" w:rsidRPr="00681E37" w:rsidRDefault="004F2C2A" w:rsidP="00707FB8">
      <w:pPr>
        <w:pStyle w:val="4"/>
        <w:numPr>
          <w:ilvl w:val="0"/>
          <w:numId w:val="25"/>
        </w:numPr>
      </w:pPr>
      <w:r w:rsidRPr="00681E37">
        <w:rPr>
          <w:rFonts w:hint="eastAsia"/>
        </w:rPr>
        <w:t>本業務完了後において、明らかに受託者の責に伴う業務の瑕疵が発見された場合、受託者は直ちに当該業務の修正を行わなければならない。</w:t>
      </w:r>
    </w:p>
    <w:p w14:paraId="7CBE4C96" w14:textId="77777777" w:rsidR="004F2C2A" w:rsidRPr="00681E37" w:rsidRDefault="004F2C2A" w:rsidP="004F2C2A">
      <w:pPr>
        <w:rPr>
          <w:rFonts w:asciiTheme="minorEastAsia" w:hAnsiTheme="minorEastAsia"/>
        </w:rPr>
      </w:pPr>
    </w:p>
    <w:p w14:paraId="2B8CFF05" w14:textId="77777777" w:rsidR="004F2C2A" w:rsidRPr="00681E37" w:rsidRDefault="004F2C2A" w:rsidP="00422358">
      <w:pPr>
        <w:pStyle w:val="3"/>
      </w:pPr>
      <w:r w:rsidRPr="00681E37">
        <w:rPr>
          <w:rFonts w:hint="eastAsia"/>
        </w:rPr>
        <w:t>疑義の解決</w:t>
      </w:r>
    </w:p>
    <w:p w14:paraId="5B202547" w14:textId="7A50B803"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この仕様書に定める事項及び明記のない事項で、業務実施上必要な事項に関する疑義が生じた場合、受託者は速やかに発注者と協議し、発注者の指示に従うものとする。</w:t>
      </w:r>
    </w:p>
    <w:p w14:paraId="7B42F30D" w14:textId="2EBB5FF6" w:rsidR="004F2C2A" w:rsidRPr="00681E37" w:rsidRDefault="004F2C2A" w:rsidP="004F2C2A">
      <w:pPr>
        <w:rPr>
          <w:rFonts w:asciiTheme="minorEastAsia" w:hAnsiTheme="minorEastAsia"/>
        </w:rPr>
      </w:pPr>
    </w:p>
    <w:p w14:paraId="527326E4" w14:textId="1F3F7A19" w:rsidR="004F2C2A" w:rsidRPr="00681E37" w:rsidRDefault="004F2C2A" w:rsidP="00422358">
      <w:pPr>
        <w:pStyle w:val="3"/>
      </w:pPr>
      <w:r w:rsidRPr="00681E37">
        <w:rPr>
          <w:rFonts w:hint="eastAsia"/>
        </w:rPr>
        <w:t>関係機関との協議</w:t>
      </w:r>
    </w:p>
    <w:p w14:paraId="26A7EBB2" w14:textId="77777777"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受託者は、関係機関との打ち合わせや協議を求められた時は、誠意をもってこれにあたり、その内容を遅延なく発注者に報告しなければならない。</w:t>
      </w:r>
    </w:p>
    <w:p w14:paraId="1309D09A" w14:textId="2ED94373"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なお、関係機関とは、経済産業省（中部経済産業局）、公益財団法人ＪＫＡ（競技実施法人）、一般社団法人日本競輪選手会、豊橋競輪開催業務総合運営委託受託者、周辺自治会（地域へのヒアリング</w:t>
      </w:r>
      <w:r w:rsidR="00681E37" w:rsidRPr="00681E37">
        <w:rPr>
          <w:rFonts w:asciiTheme="minorEastAsia" w:hAnsiTheme="minorEastAsia" w:hint="eastAsia"/>
        </w:rPr>
        <w:t>、住民説明をする際の対話、アンケート１～２</w:t>
      </w:r>
      <w:r w:rsidR="00681E37" w:rsidRPr="00681E37">
        <w:rPr>
          <w:rFonts w:asciiTheme="minorEastAsia" w:hAnsiTheme="minorEastAsia"/>
        </w:rPr>
        <w:t>回程度</w:t>
      </w:r>
      <w:r w:rsidRPr="00681E37">
        <w:rPr>
          <w:rFonts w:asciiTheme="minorEastAsia" w:hAnsiTheme="minorEastAsia" w:hint="eastAsia"/>
        </w:rPr>
        <w:t>）、豊橋市（建築指導課、建築課、「スポーツのまち」づくり課、資産経営課、公園緑地課）、通信業者、電力・水道・ガス供給事業者等を予定している。</w:t>
      </w:r>
    </w:p>
    <w:p w14:paraId="7A945B9D" w14:textId="5C1499D9"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なお、協議に際して、関係法令、規則、</w:t>
      </w:r>
      <w:r w:rsidR="00681E37" w:rsidRPr="00681E37">
        <w:rPr>
          <w:rFonts w:asciiTheme="minorEastAsia" w:hAnsiTheme="minorEastAsia" w:hint="eastAsia"/>
        </w:rPr>
        <w:t>事例等を調査の上、</w:t>
      </w:r>
      <w:r w:rsidRPr="00681E37">
        <w:rPr>
          <w:rFonts w:asciiTheme="minorEastAsia" w:hAnsiTheme="minorEastAsia" w:hint="eastAsia"/>
        </w:rPr>
        <w:t>資料作成を行うこと。</w:t>
      </w:r>
    </w:p>
    <w:p w14:paraId="288B94AA" w14:textId="6F5B23DD" w:rsidR="004F2C2A" w:rsidRPr="00681E37" w:rsidRDefault="004F2C2A" w:rsidP="004F2C2A">
      <w:pPr>
        <w:rPr>
          <w:rFonts w:asciiTheme="minorEastAsia" w:hAnsiTheme="minorEastAsia"/>
        </w:rPr>
      </w:pPr>
    </w:p>
    <w:p w14:paraId="0DD316B3" w14:textId="17CDB7D7" w:rsidR="004F2C2A" w:rsidRPr="00681E37" w:rsidRDefault="004F2C2A" w:rsidP="00422358">
      <w:pPr>
        <w:pStyle w:val="3"/>
      </w:pPr>
      <w:r w:rsidRPr="00681E37">
        <w:rPr>
          <w:rFonts w:hint="eastAsia"/>
        </w:rPr>
        <w:t>その他</w:t>
      </w:r>
    </w:p>
    <w:p w14:paraId="761A9BCE" w14:textId="149CFA27"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本業務の実施にあたり、資料の取得等費用や調査費用等が発生する場合、その費用は受託者が負担するものとする。</w:t>
      </w:r>
    </w:p>
    <w:p w14:paraId="75D81250" w14:textId="40423BE1" w:rsidR="004F2C2A" w:rsidRPr="00681E37" w:rsidRDefault="004F2C2A" w:rsidP="004F2C2A">
      <w:pPr>
        <w:rPr>
          <w:rFonts w:asciiTheme="minorEastAsia" w:hAnsiTheme="minorEastAsia"/>
        </w:rPr>
      </w:pPr>
    </w:p>
    <w:p w14:paraId="0865F728" w14:textId="77777777" w:rsidR="007616A4" w:rsidRPr="00681E37" w:rsidRDefault="007616A4" w:rsidP="004F2C2A">
      <w:pPr>
        <w:rPr>
          <w:rFonts w:asciiTheme="minorEastAsia" w:hAnsiTheme="minorEastAsia"/>
        </w:rPr>
      </w:pPr>
    </w:p>
    <w:p w14:paraId="7D43773A" w14:textId="6E8EDA40" w:rsidR="004F2C2A" w:rsidRPr="00681E37" w:rsidRDefault="007616A4" w:rsidP="007616A4">
      <w:pPr>
        <w:pStyle w:val="10"/>
        <w:numPr>
          <w:ilvl w:val="0"/>
          <w:numId w:val="0"/>
        </w:numPr>
        <w:ind w:left="440" w:hanging="440"/>
        <w:rPr>
          <w:rFonts w:asciiTheme="minorEastAsia" w:hAnsiTheme="minorEastAsia"/>
          <w:b/>
          <w:bCs/>
          <w:sz w:val="22"/>
          <w:szCs w:val="22"/>
        </w:rPr>
      </w:pPr>
      <w:r w:rsidRPr="00681E37">
        <w:rPr>
          <w:rFonts w:asciiTheme="minorEastAsia" w:hAnsiTheme="minorEastAsia" w:hint="eastAsia"/>
          <w:b/>
          <w:bCs/>
          <w:sz w:val="22"/>
          <w:szCs w:val="22"/>
        </w:rPr>
        <w:t xml:space="preserve">第2章　</w:t>
      </w:r>
      <w:r w:rsidR="004F2C2A" w:rsidRPr="00681E37">
        <w:rPr>
          <w:rFonts w:asciiTheme="minorEastAsia" w:hAnsiTheme="minorEastAsia" w:hint="eastAsia"/>
          <w:b/>
          <w:bCs/>
          <w:sz w:val="22"/>
          <w:szCs w:val="22"/>
        </w:rPr>
        <w:t>業務内容</w:t>
      </w:r>
    </w:p>
    <w:p w14:paraId="2041E921" w14:textId="77777777" w:rsidR="004F2C2A" w:rsidRPr="00681E37" w:rsidRDefault="004F2C2A" w:rsidP="004F2C2A">
      <w:pPr>
        <w:rPr>
          <w:rFonts w:asciiTheme="minorEastAsia" w:hAnsiTheme="minorEastAsia"/>
        </w:rPr>
      </w:pPr>
    </w:p>
    <w:p w14:paraId="1B99509C" w14:textId="77777777" w:rsidR="004F2C2A" w:rsidRPr="00681E37" w:rsidRDefault="004F2C2A" w:rsidP="00707FB8">
      <w:pPr>
        <w:pStyle w:val="3"/>
        <w:numPr>
          <w:ilvl w:val="0"/>
          <w:numId w:val="8"/>
        </w:numPr>
      </w:pPr>
      <w:r w:rsidRPr="00681E37">
        <w:rPr>
          <w:rFonts w:hint="eastAsia"/>
        </w:rPr>
        <w:t>整備等事業に関する基本的条件の整理</w:t>
      </w:r>
    </w:p>
    <w:p w14:paraId="63B63E4C" w14:textId="77777777"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新施設の整備等事業に関する基礎調査を行い、取りまとめを行う。また、「豊橋競輪場施設等整備計画（令和５年度改訂）」を踏まえ、発注者の指示のもと、形状を踏まえた土地利用、法的制約、許認可等の要件に関する基本的条件の整理を行うものとする。</w:t>
      </w:r>
    </w:p>
    <w:p w14:paraId="6180CA57" w14:textId="56ED1F2B"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なお、本施設は建築基準法の用途制限に関する許可を取得している他、都市計画施設内における制限等を受けることから、</w:t>
      </w:r>
      <w:r w:rsidR="00155397" w:rsidRPr="00681E37">
        <w:rPr>
          <w:rFonts w:asciiTheme="minorEastAsia" w:hAnsiTheme="minorEastAsia" w:hint="eastAsia"/>
        </w:rPr>
        <w:t>設計時に必要となる許認可及び</w:t>
      </w:r>
      <w:r w:rsidRPr="00681E37">
        <w:rPr>
          <w:rFonts w:asciiTheme="minorEastAsia" w:hAnsiTheme="minorEastAsia" w:hint="eastAsia"/>
        </w:rPr>
        <w:t>各種規制等に関する発注者と関係機関との打ち合わせに出席すること。</w:t>
      </w:r>
    </w:p>
    <w:p w14:paraId="24DF588E" w14:textId="77777777" w:rsidR="004F2C2A" w:rsidRPr="00681E37" w:rsidRDefault="004F2C2A" w:rsidP="004F2C2A">
      <w:pPr>
        <w:rPr>
          <w:rFonts w:asciiTheme="minorEastAsia" w:hAnsiTheme="minorEastAsia"/>
        </w:rPr>
      </w:pPr>
    </w:p>
    <w:p w14:paraId="2754F71C" w14:textId="165034BB" w:rsidR="004F2C2A" w:rsidRPr="00681E37" w:rsidRDefault="00155397" w:rsidP="00422358">
      <w:pPr>
        <w:pStyle w:val="3"/>
      </w:pPr>
      <w:r w:rsidRPr="00681E37">
        <w:rPr>
          <w:rFonts w:hint="eastAsia"/>
        </w:rPr>
        <w:t>設計条件等の整理・検討</w:t>
      </w:r>
      <w:r w:rsidR="004F2C2A" w:rsidRPr="00681E37">
        <w:rPr>
          <w:rFonts w:hint="eastAsia"/>
        </w:rPr>
        <w:t>に係る支援</w:t>
      </w:r>
    </w:p>
    <w:p w14:paraId="0198B781" w14:textId="23AAE1D9" w:rsidR="004F2C2A" w:rsidRPr="00681E37" w:rsidRDefault="004F2C2A" w:rsidP="00707FB8">
      <w:pPr>
        <w:pStyle w:val="4"/>
        <w:numPr>
          <w:ilvl w:val="0"/>
          <w:numId w:val="9"/>
        </w:numPr>
      </w:pPr>
      <w:r w:rsidRPr="00681E37">
        <w:rPr>
          <w:rFonts w:hint="eastAsia"/>
        </w:rPr>
        <w:t>設計条件等の設定に係る支援</w:t>
      </w:r>
    </w:p>
    <w:p w14:paraId="5AC48A88" w14:textId="22CB5FED" w:rsidR="004F2C2A" w:rsidRPr="00681E37" w:rsidRDefault="004F2C2A" w:rsidP="004F2C2A">
      <w:pPr>
        <w:ind w:leftChars="100" w:left="237" w:firstLineChars="100" w:firstLine="237"/>
        <w:rPr>
          <w:rFonts w:asciiTheme="minorEastAsia" w:hAnsiTheme="minorEastAsia"/>
        </w:rPr>
      </w:pPr>
      <w:r w:rsidRPr="00681E37">
        <w:rPr>
          <w:rFonts w:asciiTheme="minorEastAsia" w:hAnsiTheme="minorEastAsia" w:hint="eastAsia"/>
        </w:rPr>
        <w:lastRenderedPageBreak/>
        <w:t>新施設の整備等事業に関する</w:t>
      </w:r>
      <w:r w:rsidR="00155397" w:rsidRPr="00681E37">
        <w:rPr>
          <w:rFonts w:asciiTheme="minorEastAsia" w:hAnsiTheme="minorEastAsia" w:hint="eastAsia"/>
        </w:rPr>
        <w:t>許認可及び</w:t>
      </w:r>
      <w:r w:rsidRPr="00681E37">
        <w:rPr>
          <w:rFonts w:asciiTheme="minorEastAsia" w:hAnsiTheme="minorEastAsia" w:hint="eastAsia"/>
        </w:rPr>
        <w:t>設計条件等を整理</w:t>
      </w:r>
      <w:r w:rsidR="00155397" w:rsidRPr="00681E37">
        <w:rPr>
          <w:rFonts w:asciiTheme="minorEastAsia" w:hAnsiTheme="minorEastAsia" w:hint="eastAsia"/>
        </w:rPr>
        <w:t>・検討</w:t>
      </w:r>
      <w:r w:rsidRPr="00681E37">
        <w:rPr>
          <w:rFonts w:asciiTheme="minorEastAsia" w:hAnsiTheme="minorEastAsia" w:hint="eastAsia"/>
        </w:rPr>
        <w:t>し、設計業務の円滑な発注に向けた支援を行うこと。</w:t>
      </w:r>
    </w:p>
    <w:p w14:paraId="410365DD" w14:textId="6FB33A96" w:rsidR="004F2C2A" w:rsidRPr="00681E37" w:rsidRDefault="004F2C2A" w:rsidP="004F2C2A">
      <w:pPr>
        <w:ind w:leftChars="100" w:left="237" w:firstLineChars="100" w:firstLine="237"/>
        <w:rPr>
          <w:rFonts w:asciiTheme="minorEastAsia" w:hAnsiTheme="minorEastAsia"/>
        </w:rPr>
      </w:pPr>
      <w:r w:rsidRPr="00681E37">
        <w:rPr>
          <w:rFonts w:asciiTheme="minorEastAsia" w:hAnsiTheme="minorEastAsia" w:hint="eastAsia"/>
        </w:rPr>
        <w:t>なお、</w:t>
      </w:r>
      <w:r w:rsidR="00155397" w:rsidRPr="00681E37">
        <w:rPr>
          <w:rFonts w:asciiTheme="minorEastAsia" w:hAnsiTheme="minorEastAsia" w:hint="eastAsia"/>
        </w:rPr>
        <w:t>許認可及び</w:t>
      </w:r>
      <w:r w:rsidRPr="00681E37">
        <w:rPr>
          <w:rFonts w:asciiTheme="minorEastAsia" w:hAnsiTheme="minorEastAsia" w:hint="eastAsia"/>
        </w:rPr>
        <w:t>設計条件等の</w:t>
      </w:r>
      <w:r w:rsidR="00155397" w:rsidRPr="00681E37">
        <w:rPr>
          <w:rFonts w:asciiTheme="minorEastAsia" w:hAnsiTheme="minorEastAsia" w:hint="eastAsia"/>
        </w:rPr>
        <w:t>整理・</w:t>
      </w:r>
      <w:r w:rsidRPr="00681E37">
        <w:rPr>
          <w:rFonts w:asciiTheme="minorEastAsia" w:hAnsiTheme="minorEastAsia" w:hint="eastAsia"/>
        </w:rPr>
        <w:t>検討にあたり、公営競技場の施策並びに技術的動向、周辺の住環境及び競輪場施設改善に関する各種指針等を踏まえて検討し、発注者及び関係機関等に対するヒアリング等を実施すること。</w:t>
      </w:r>
    </w:p>
    <w:p w14:paraId="04083B4C" w14:textId="6C8F10FC" w:rsidR="00226C69" w:rsidRPr="00681E37" w:rsidRDefault="00226C69" w:rsidP="00226C69">
      <w:pPr>
        <w:pStyle w:val="4"/>
      </w:pPr>
      <w:r w:rsidRPr="00681E37">
        <w:rPr>
          <w:rFonts w:hint="eastAsia"/>
        </w:rPr>
        <w:t>施設規模及び必要機能等の設定に係る支援</w:t>
      </w:r>
    </w:p>
    <w:p w14:paraId="5AB3F15B" w14:textId="3A9803AD" w:rsidR="00226C69" w:rsidRPr="00681E37" w:rsidRDefault="00226C69" w:rsidP="004F2C2A">
      <w:pPr>
        <w:ind w:leftChars="100" w:left="237" w:firstLineChars="100" w:firstLine="237"/>
        <w:rPr>
          <w:rFonts w:asciiTheme="minorEastAsia" w:hAnsiTheme="minorEastAsia"/>
        </w:rPr>
      </w:pPr>
      <w:r w:rsidRPr="00681E37">
        <w:rPr>
          <w:rFonts w:asciiTheme="minorEastAsia" w:hAnsiTheme="minorEastAsia" w:hint="eastAsia"/>
        </w:rPr>
        <w:t>近年の</w:t>
      </w:r>
      <w:r w:rsidRPr="00681E37">
        <w:rPr>
          <w:rFonts w:asciiTheme="minorEastAsia" w:hAnsiTheme="minorEastAsia"/>
        </w:rPr>
        <w:t>来場者数</w:t>
      </w:r>
      <w:r w:rsidRPr="00681E37">
        <w:rPr>
          <w:rFonts w:asciiTheme="minorEastAsia" w:hAnsiTheme="minorEastAsia" w:hint="eastAsia"/>
        </w:rPr>
        <w:t>、</w:t>
      </w:r>
      <w:r w:rsidRPr="00681E37">
        <w:rPr>
          <w:rFonts w:asciiTheme="minorEastAsia" w:hAnsiTheme="minorEastAsia"/>
        </w:rPr>
        <w:t>売上</w:t>
      </w:r>
      <w:r w:rsidRPr="00681E37">
        <w:rPr>
          <w:rFonts w:asciiTheme="minorEastAsia" w:hAnsiTheme="minorEastAsia" w:hint="eastAsia"/>
        </w:rPr>
        <w:t>、競輪場の発売形態の変化等のほか、</w:t>
      </w:r>
      <w:r w:rsidR="00FC4EFC" w:rsidRPr="00681E37">
        <w:rPr>
          <w:rFonts w:asciiTheme="minorEastAsia" w:hAnsiTheme="minorEastAsia" w:hint="eastAsia"/>
        </w:rPr>
        <w:t>サービス向上、</w:t>
      </w:r>
      <w:r w:rsidRPr="00681E37">
        <w:rPr>
          <w:rFonts w:asciiTheme="minorEastAsia" w:hAnsiTheme="minorEastAsia" w:hint="eastAsia"/>
        </w:rPr>
        <w:t>バリアフリー対策、周辺環境等への配慮</w:t>
      </w:r>
      <w:r w:rsidR="0038268B" w:rsidRPr="00681E37">
        <w:rPr>
          <w:rFonts w:asciiTheme="minorEastAsia" w:hAnsiTheme="minorEastAsia" w:hint="eastAsia"/>
        </w:rPr>
        <w:t>を</w:t>
      </w:r>
      <w:r w:rsidRPr="00681E37">
        <w:rPr>
          <w:rFonts w:asciiTheme="minorEastAsia" w:hAnsiTheme="minorEastAsia" w:hint="eastAsia"/>
        </w:rPr>
        <w:t>考慮し</w:t>
      </w:r>
      <w:r w:rsidR="0038268B" w:rsidRPr="00681E37">
        <w:rPr>
          <w:rFonts w:asciiTheme="minorEastAsia" w:hAnsiTheme="minorEastAsia" w:hint="eastAsia"/>
        </w:rPr>
        <w:t>た</w:t>
      </w:r>
      <w:r w:rsidRPr="00681E37">
        <w:rPr>
          <w:rFonts w:asciiTheme="minorEastAsia" w:hAnsiTheme="minorEastAsia" w:hint="eastAsia"/>
        </w:rPr>
        <w:t>施設規模及び機能等を整理するとともに、</w:t>
      </w:r>
      <w:r w:rsidR="008871A9" w:rsidRPr="00681E37">
        <w:rPr>
          <w:rFonts w:asciiTheme="minorEastAsia" w:hAnsiTheme="minorEastAsia" w:hint="eastAsia"/>
        </w:rPr>
        <w:t>設計業務発注に向けた諸条件等を</w:t>
      </w:r>
      <w:r w:rsidR="003C5E9C" w:rsidRPr="00681E37">
        <w:rPr>
          <w:rFonts w:asciiTheme="minorEastAsia" w:hAnsiTheme="minorEastAsia" w:hint="eastAsia"/>
        </w:rPr>
        <w:t>設定</w:t>
      </w:r>
      <w:r w:rsidR="008871A9" w:rsidRPr="00681E37">
        <w:rPr>
          <w:rFonts w:asciiTheme="minorEastAsia" w:hAnsiTheme="minorEastAsia" w:hint="eastAsia"/>
        </w:rPr>
        <w:t>すること。</w:t>
      </w:r>
    </w:p>
    <w:p w14:paraId="3A67A827" w14:textId="62CBAD08" w:rsidR="004F2C2A" w:rsidRPr="00681E37" w:rsidRDefault="004F2C2A" w:rsidP="004F2C2A">
      <w:pPr>
        <w:ind w:leftChars="100" w:left="237" w:firstLineChars="100" w:firstLine="237"/>
        <w:rPr>
          <w:rFonts w:asciiTheme="minorEastAsia" w:hAnsiTheme="minorEastAsia"/>
        </w:rPr>
      </w:pPr>
      <w:r w:rsidRPr="00681E37">
        <w:rPr>
          <w:rFonts w:asciiTheme="minorEastAsia" w:hAnsiTheme="minorEastAsia" w:hint="eastAsia"/>
        </w:rPr>
        <w:t>特に、運営管理業務を履行中の事業者の意見等を十分に聞き取り、公営競技場の特性を把握した上で、効率的かつ合理的な運営、維持管理費の低減、セキュリティー対策の充実化が図られるよう</w:t>
      </w:r>
      <w:r w:rsidR="008871A9" w:rsidRPr="00681E37">
        <w:rPr>
          <w:rFonts w:asciiTheme="minorEastAsia" w:hAnsiTheme="minorEastAsia" w:hint="eastAsia"/>
        </w:rPr>
        <w:t>な諸</w:t>
      </w:r>
      <w:r w:rsidRPr="00681E37">
        <w:rPr>
          <w:rFonts w:asciiTheme="minorEastAsia" w:hAnsiTheme="minorEastAsia" w:hint="eastAsia"/>
        </w:rPr>
        <w:t>条件等</w:t>
      </w:r>
      <w:r w:rsidR="008871A9" w:rsidRPr="00681E37">
        <w:rPr>
          <w:rFonts w:asciiTheme="minorEastAsia" w:hAnsiTheme="minorEastAsia" w:hint="eastAsia"/>
        </w:rPr>
        <w:t>を</w:t>
      </w:r>
      <w:r w:rsidRPr="00681E37">
        <w:rPr>
          <w:rFonts w:asciiTheme="minorEastAsia" w:hAnsiTheme="minorEastAsia" w:hint="eastAsia"/>
        </w:rPr>
        <w:t>適切に反映すること。</w:t>
      </w:r>
    </w:p>
    <w:p w14:paraId="30D47697" w14:textId="1EE83113" w:rsidR="004F2C2A" w:rsidRPr="00681E37" w:rsidRDefault="004F2C2A" w:rsidP="00226C69">
      <w:pPr>
        <w:pStyle w:val="4"/>
      </w:pPr>
      <w:r w:rsidRPr="00681E37">
        <w:rPr>
          <w:rFonts w:hint="eastAsia"/>
        </w:rPr>
        <w:t>事業費算定に係る支援</w:t>
      </w:r>
    </w:p>
    <w:p w14:paraId="61D65219" w14:textId="77777777" w:rsidR="004F2C2A" w:rsidRPr="00681E37" w:rsidRDefault="004F2C2A" w:rsidP="004F2C2A">
      <w:pPr>
        <w:ind w:left="237" w:hangingChars="100" w:hanging="237"/>
        <w:rPr>
          <w:rFonts w:asciiTheme="minorEastAsia" w:hAnsiTheme="minorEastAsia"/>
        </w:rPr>
      </w:pPr>
      <w:r w:rsidRPr="00681E37">
        <w:rPr>
          <w:rFonts w:asciiTheme="minorEastAsia" w:hAnsiTheme="minorEastAsia" w:hint="eastAsia"/>
        </w:rPr>
        <w:t xml:space="preserve">　　整備等事業の概算事業費算定について、下記の支援を行うこと。なお、仕様確定が困難な事項においては、要求する水準の品質・性能と照らし合わせて、既往の設計、過去の工事等の実績を踏まえて算定する。</w:t>
      </w:r>
    </w:p>
    <w:p w14:paraId="009556FD" w14:textId="77777777" w:rsidR="00315AFD" w:rsidRPr="00681E37" w:rsidRDefault="004F2C2A" w:rsidP="00707FB8">
      <w:pPr>
        <w:pStyle w:val="6"/>
        <w:numPr>
          <w:ilvl w:val="0"/>
          <w:numId w:val="26"/>
        </w:numPr>
      </w:pPr>
      <w:r w:rsidRPr="00681E37">
        <w:rPr>
          <w:rFonts w:hint="eastAsia"/>
        </w:rPr>
        <w:t>関係事業者への見積依頼</w:t>
      </w:r>
    </w:p>
    <w:p w14:paraId="25353441" w14:textId="4804F0C3" w:rsidR="004F2C2A" w:rsidRPr="00681E37" w:rsidRDefault="004F2C2A" w:rsidP="00315AFD">
      <w:pPr>
        <w:ind w:firstLineChars="300" w:firstLine="710"/>
        <w:rPr>
          <w:rFonts w:ascii="ＭＳ ゴシック"/>
        </w:rPr>
      </w:pPr>
      <w:r w:rsidRPr="00681E37">
        <w:rPr>
          <w:rFonts w:hint="eastAsia"/>
        </w:rPr>
        <w:t>設計、解体・撤去、整地、仮設、建設、設備、機械器具・備品類、付属物等</w:t>
      </w:r>
    </w:p>
    <w:p w14:paraId="1147140B" w14:textId="77777777" w:rsidR="00315AFD" w:rsidRPr="00681E37" w:rsidRDefault="004F2C2A" w:rsidP="00315AFD">
      <w:pPr>
        <w:pStyle w:val="6"/>
      </w:pPr>
      <w:r w:rsidRPr="00681E37">
        <w:rPr>
          <w:rFonts w:hint="eastAsia"/>
        </w:rPr>
        <w:t>整備工事に伴う債務負担行為の設定に係る資料作成</w:t>
      </w:r>
    </w:p>
    <w:p w14:paraId="7D1A7626" w14:textId="548BC666" w:rsidR="00531D8B" w:rsidRPr="00681E37" w:rsidRDefault="00531D8B" w:rsidP="00315AFD">
      <w:pPr>
        <w:ind w:firstLineChars="300" w:firstLine="710"/>
      </w:pPr>
      <w:r w:rsidRPr="00681E37">
        <w:rPr>
          <w:rFonts w:hint="eastAsia"/>
        </w:rPr>
        <w:t>概算工事費の算出と各年度の予算配分</w:t>
      </w:r>
    </w:p>
    <w:p w14:paraId="5046CD31" w14:textId="77777777" w:rsidR="004F2C2A" w:rsidRPr="00681E37" w:rsidRDefault="004F2C2A" w:rsidP="004F2C2A">
      <w:pPr>
        <w:rPr>
          <w:rFonts w:asciiTheme="minorEastAsia" w:hAnsiTheme="minorEastAsia"/>
        </w:rPr>
      </w:pPr>
    </w:p>
    <w:p w14:paraId="473AB761" w14:textId="77777777" w:rsidR="004F2C2A" w:rsidRPr="00681E37" w:rsidRDefault="004F2C2A" w:rsidP="00422358">
      <w:pPr>
        <w:pStyle w:val="3"/>
      </w:pPr>
      <w:r w:rsidRPr="00681E37">
        <w:rPr>
          <w:rFonts w:hint="eastAsia"/>
        </w:rPr>
        <w:t>新施設整備等に伴う基本計画策定</w:t>
      </w:r>
    </w:p>
    <w:p w14:paraId="3299D144" w14:textId="6926A92C" w:rsidR="004F2C2A" w:rsidRPr="00681E37" w:rsidRDefault="004F2C2A" w:rsidP="004F2C2A">
      <w:pPr>
        <w:ind w:firstLineChars="100" w:firstLine="237"/>
        <w:rPr>
          <w:rFonts w:asciiTheme="minorEastAsia" w:hAnsiTheme="minorEastAsia"/>
        </w:rPr>
      </w:pPr>
      <w:r w:rsidRPr="00681E37">
        <w:rPr>
          <w:rFonts w:asciiTheme="minorEastAsia" w:hAnsiTheme="minorEastAsia" w:hint="eastAsia"/>
        </w:rPr>
        <w:t>新施設の活用を踏まえた豊橋競輪場の今後のあり方を検討し、基本計画の策定</w:t>
      </w:r>
      <w:r w:rsidR="00CD7F84" w:rsidRPr="00681E37">
        <w:rPr>
          <w:rFonts w:asciiTheme="minorEastAsia" w:hAnsiTheme="minorEastAsia" w:hint="eastAsia"/>
        </w:rPr>
        <w:t>に係る</w:t>
      </w:r>
      <w:r w:rsidRPr="00681E37">
        <w:rPr>
          <w:rFonts w:asciiTheme="minorEastAsia" w:hAnsiTheme="minorEastAsia" w:hint="eastAsia"/>
        </w:rPr>
        <w:t>支援を行う。なお、基本計画策定においては、立地条件、近年の公営競技場の動向、来場者や売上状況等の環境の変化を踏まえて、基本理念、コンセプト及び将来像等のほか、各ゾーンの整備方針等の具体策を検討し、多角的な複数のイメージ図を制作すること。</w:t>
      </w:r>
    </w:p>
    <w:p w14:paraId="51FDED0D" w14:textId="77777777" w:rsidR="004F2C2A" w:rsidRPr="00681E37" w:rsidRDefault="004F2C2A" w:rsidP="004F2C2A">
      <w:pPr>
        <w:rPr>
          <w:rFonts w:asciiTheme="minorEastAsia" w:hAnsiTheme="minorEastAsia"/>
        </w:rPr>
      </w:pPr>
    </w:p>
    <w:p w14:paraId="425FE48A" w14:textId="77777777" w:rsidR="004F2C2A" w:rsidRPr="00681E37" w:rsidRDefault="004F2C2A" w:rsidP="00422358">
      <w:pPr>
        <w:pStyle w:val="3"/>
      </w:pPr>
      <w:r w:rsidRPr="00681E37">
        <w:rPr>
          <w:rFonts w:hint="eastAsia"/>
        </w:rPr>
        <w:t>留意事項</w:t>
      </w:r>
    </w:p>
    <w:p w14:paraId="38C8C60A" w14:textId="77777777" w:rsidR="00422358" w:rsidRPr="00681E37" w:rsidRDefault="004F2C2A" w:rsidP="00707FB8">
      <w:pPr>
        <w:pStyle w:val="4"/>
        <w:numPr>
          <w:ilvl w:val="0"/>
          <w:numId w:val="14"/>
        </w:numPr>
      </w:pPr>
      <w:r w:rsidRPr="00681E37">
        <w:rPr>
          <w:rFonts w:hint="eastAsia"/>
        </w:rPr>
        <w:t>本業務の実施にあたり、法的、技術的な事項に関しては、許認可部署や関係機関へ確認の上、整理すること。</w:t>
      </w:r>
    </w:p>
    <w:p w14:paraId="6D0C683B" w14:textId="77777777" w:rsidR="00422358" w:rsidRPr="00681E37" w:rsidRDefault="004F2C2A" w:rsidP="00707FB8">
      <w:pPr>
        <w:pStyle w:val="4"/>
        <w:numPr>
          <w:ilvl w:val="0"/>
          <w:numId w:val="14"/>
        </w:numPr>
      </w:pPr>
      <w:r w:rsidRPr="00681E37">
        <w:rPr>
          <w:rFonts w:hint="eastAsia"/>
        </w:rPr>
        <w:t>設計条件等の規定漏れなどによる設計、整備等事業の停滞等が生じないよう入念に調査及び整理を行うこと。</w:t>
      </w:r>
    </w:p>
    <w:p w14:paraId="6839E2B6" w14:textId="77777777" w:rsidR="00422358" w:rsidRPr="00681E37" w:rsidRDefault="004F2C2A" w:rsidP="00707FB8">
      <w:pPr>
        <w:pStyle w:val="4"/>
        <w:numPr>
          <w:ilvl w:val="0"/>
          <w:numId w:val="14"/>
        </w:numPr>
      </w:pPr>
      <w:r w:rsidRPr="00681E37">
        <w:rPr>
          <w:rFonts w:hint="eastAsia"/>
        </w:rPr>
        <w:t>業務の実施にあたり仕様書はもとより、業務の意図、目的を十分理解した上で、最高の知識と技術を発揮するよう努めること。</w:t>
      </w:r>
      <w:r w:rsidRPr="00681E37">
        <w:rPr>
          <w:rFonts w:hint="eastAsia"/>
        </w:rPr>
        <w:t xml:space="preserve"> </w:t>
      </w:r>
    </w:p>
    <w:p w14:paraId="6EAF1D1B" w14:textId="77777777" w:rsidR="00422358" w:rsidRPr="00681E37" w:rsidRDefault="004F2C2A" w:rsidP="00707FB8">
      <w:pPr>
        <w:pStyle w:val="4"/>
        <w:numPr>
          <w:ilvl w:val="0"/>
          <w:numId w:val="14"/>
        </w:numPr>
      </w:pPr>
      <w:r w:rsidRPr="00681E37">
        <w:rPr>
          <w:rFonts w:hint="eastAsia"/>
        </w:rPr>
        <w:t>主要となる業務の再委託は、認めないものとする。</w:t>
      </w:r>
    </w:p>
    <w:p w14:paraId="1481337E" w14:textId="162398F1" w:rsidR="004F2C2A" w:rsidRPr="00681E37" w:rsidRDefault="004F2C2A" w:rsidP="00707FB8">
      <w:pPr>
        <w:pStyle w:val="4"/>
        <w:numPr>
          <w:ilvl w:val="0"/>
          <w:numId w:val="14"/>
        </w:numPr>
      </w:pPr>
      <w:r w:rsidRPr="00681E37">
        <w:rPr>
          <w:rFonts w:hint="eastAsia"/>
        </w:rPr>
        <w:t>この仕様書は業務を実施するために必要な事項のうち、主要な事項を示すものであり、記載のない事項であっても、業務上当然必要と認められるものにつ</w:t>
      </w:r>
      <w:r w:rsidRPr="00681E37">
        <w:rPr>
          <w:rFonts w:hint="eastAsia"/>
        </w:rPr>
        <w:lastRenderedPageBreak/>
        <w:t>いては、受託者の責任において補充するものとする。</w:t>
      </w:r>
    </w:p>
    <w:p w14:paraId="3BA121F2" w14:textId="77777777" w:rsidR="004F2C2A" w:rsidRPr="00681E37" w:rsidRDefault="004F2C2A" w:rsidP="004F2C2A">
      <w:pPr>
        <w:ind w:left="237" w:hangingChars="100" w:hanging="237"/>
        <w:rPr>
          <w:rFonts w:asciiTheme="minorEastAsia" w:hAnsiTheme="minorEastAsia"/>
        </w:rPr>
      </w:pPr>
    </w:p>
    <w:p w14:paraId="2FA00B18" w14:textId="25CEACA9" w:rsidR="004F2C2A" w:rsidRPr="00681E37" w:rsidRDefault="004F2C2A" w:rsidP="00422358">
      <w:pPr>
        <w:pStyle w:val="10"/>
        <w:numPr>
          <w:ilvl w:val="0"/>
          <w:numId w:val="0"/>
        </w:numPr>
        <w:ind w:left="440" w:hanging="440"/>
        <w:rPr>
          <w:b/>
          <w:bCs/>
          <w:sz w:val="22"/>
          <w:szCs w:val="22"/>
        </w:rPr>
      </w:pPr>
      <w:r w:rsidRPr="00681E37">
        <w:rPr>
          <w:rFonts w:hint="eastAsia"/>
          <w:b/>
          <w:bCs/>
          <w:sz w:val="22"/>
          <w:szCs w:val="22"/>
        </w:rPr>
        <w:t>第３章</w:t>
      </w:r>
      <w:r w:rsidR="00422358" w:rsidRPr="00681E37">
        <w:rPr>
          <w:rFonts w:hint="eastAsia"/>
          <w:b/>
          <w:bCs/>
          <w:sz w:val="22"/>
          <w:szCs w:val="22"/>
        </w:rPr>
        <w:t xml:space="preserve">　</w:t>
      </w:r>
      <w:r w:rsidRPr="00681E37">
        <w:rPr>
          <w:rFonts w:hint="eastAsia"/>
          <w:b/>
          <w:bCs/>
          <w:sz w:val="22"/>
          <w:szCs w:val="22"/>
        </w:rPr>
        <w:t xml:space="preserve"> </w:t>
      </w:r>
      <w:r w:rsidRPr="00681E37">
        <w:rPr>
          <w:rFonts w:hint="eastAsia"/>
          <w:b/>
          <w:bCs/>
          <w:sz w:val="22"/>
          <w:szCs w:val="22"/>
        </w:rPr>
        <w:t>成果品</w:t>
      </w:r>
    </w:p>
    <w:p w14:paraId="21CC9843" w14:textId="77777777" w:rsidR="004F2C2A" w:rsidRPr="00681E37" w:rsidRDefault="004F2C2A" w:rsidP="00707FB8">
      <w:pPr>
        <w:pStyle w:val="3"/>
        <w:numPr>
          <w:ilvl w:val="0"/>
          <w:numId w:val="15"/>
        </w:numPr>
      </w:pPr>
      <w:r w:rsidRPr="00681E37">
        <w:rPr>
          <w:rFonts w:hint="eastAsia"/>
        </w:rPr>
        <w:t>成果品の提出</w:t>
      </w:r>
    </w:p>
    <w:p w14:paraId="206FA924" w14:textId="77777777" w:rsidR="00CB0499" w:rsidRPr="00681E37" w:rsidRDefault="004F2C2A" w:rsidP="00CB0499">
      <w:pPr>
        <w:ind w:firstLineChars="100" w:firstLine="237"/>
        <w:rPr>
          <w:rFonts w:asciiTheme="minorEastAsia" w:hAnsiTheme="minorEastAsia"/>
        </w:rPr>
      </w:pPr>
      <w:r w:rsidRPr="00681E37">
        <w:rPr>
          <w:rFonts w:asciiTheme="minorEastAsia" w:hAnsiTheme="minorEastAsia" w:hint="eastAsia"/>
        </w:rPr>
        <w:t>成果品は次のとおりとし、指定の成果を含むこととし、チューブファイルに綴じ、提出すること。なお、資料は必要に応じてカラー刷りとする。</w:t>
      </w:r>
    </w:p>
    <w:p w14:paraId="78B7612A" w14:textId="77777777" w:rsidR="00CB0499" w:rsidRPr="00681E37" w:rsidRDefault="004F2C2A" w:rsidP="00707FB8">
      <w:pPr>
        <w:pStyle w:val="4"/>
        <w:numPr>
          <w:ilvl w:val="0"/>
          <w:numId w:val="16"/>
        </w:numPr>
      </w:pPr>
      <w:r w:rsidRPr="00681E37">
        <w:rPr>
          <w:rFonts w:hint="eastAsia"/>
        </w:rPr>
        <w:t>業務実施報告書　Ａ４版３部</w:t>
      </w:r>
    </w:p>
    <w:p w14:paraId="4087E096" w14:textId="77777777" w:rsidR="00CB0499" w:rsidRPr="00681E37" w:rsidRDefault="004F2C2A" w:rsidP="00707FB8">
      <w:pPr>
        <w:pStyle w:val="6"/>
        <w:numPr>
          <w:ilvl w:val="0"/>
          <w:numId w:val="18"/>
        </w:numPr>
        <w:rPr>
          <w:rFonts w:hAnsi="ＭＳ ゴシック"/>
        </w:rPr>
      </w:pPr>
      <w:r w:rsidRPr="00681E37">
        <w:rPr>
          <w:rFonts w:hint="eastAsia"/>
        </w:rPr>
        <w:t>新施設の整備等事業に関する基本的条件等に関する検討資料　一式</w:t>
      </w:r>
    </w:p>
    <w:p w14:paraId="18BA4B1C" w14:textId="65AE3077" w:rsidR="00CB0499" w:rsidRPr="00681E37" w:rsidRDefault="004F2C2A" w:rsidP="00707FB8">
      <w:pPr>
        <w:pStyle w:val="6"/>
        <w:numPr>
          <w:ilvl w:val="0"/>
          <w:numId w:val="18"/>
        </w:numPr>
        <w:rPr>
          <w:rFonts w:hAnsi="ＭＳ ゴシック"/>
        </w:rPr>
      </w:pPr>
      <w:r w:rsidRPr="00681E37">
        <w:rPr>
          <w:rFonts w:hint="eastAsia"/>
        </w:rPr>
        <w:t>設計条件等に関する資料　一式</w:t>
      </w:r>
    </w:p>
    <w:p w14:paraId="6E1FE350" w14:textId="388A1718" w:rsidR="00CB0499" w:rsidRPr="00681E37" w:rsidRDefault="004F2C2A" w:rsidP="00707FB8">
      <w:pPr>
        <w:pStyle w:val="6"/>
        <w:numPr>
          <w:ilvl w:val="0"/>
          <w:numId w:val="18"/>
        </w:numPr>
        <w:rPr>
          <w:rFonts w:hAnsi="ＭＳ ゴシック"/>
        </w:rPr>
      </w:pPr>
      <w:r w:rsidRPr="00681E37">
        <w:rPr>
          <w:rFonts w:hint="eastAsia"/>
        </w:rPr>
        <w:t>設計業務の発注手続き（設計条件、イメージ図等）に関する資料　一式</w:t>
      </w:r>
    </w:p>
    <w:p w14:paraId="6BA74E6D" w14:textId="72397AAF" w:rsidR="00CB0499" w:rsidRPr="00681E37" w:rsidRDefault="004F2C2A" w:rsidP="00707FB8">
      <w:pPr>
        <w:pStyle w:val="6"/>
        <w:numPr>
          <w:ilvl w:val="0"/>
          <w:numId w:val="18"/>
        </w:numPr>
        <w:rPr>
          <w:rFonts w:hAnsi="ＭＳ ゴシック"/>
        </w:rPr>
      </w:pPr>
      <w:r w:rsidRPr="00681E37">
        <w:rPr>
          <w:rFonts w:hint="eastAsia"/>
        </w:rPr>
        <w:t>事業費算定に関する図書　一式</w:t>
      </w:r>
    </w:p>
    <w:p w14:paraId="56A84EEC" w14:textId="77777777" w:rsidR="00CB0499" w:rsidRPr="00681E37" w:rsidRDefault="004F2C2A" w:rsidP="00707FB8">
      <w:pPr>
        <w:pStyle w:val="6"/>
        <w:numPr>
          <w:ilvl w:val="0"/>
          <w:numId w:val="18"/>
        </w:numPr>
        <w:rPr>
          <w:rFonts w:hAnsi="ＭＳ ゴシック"/>
        </w:rPr>
      </w:pPr>
      <w:r w:rsidRPr="00681E37">
        <w:rPr>
          <w:rFonts w:hint="eastAsia"/>
        </w:rPr>
        <w:t>豊橋競輪場新施設整備等に伴う基本計画　一式</w:t>
      </w:r>
    </w:p>
    <w:p w14:paraId="4F941627" w14:textId="77777777" w:rsidR="00CB0499" w:rsidRPr="00681E37" w:rsidRDefault="004F2C2A" w:rsidP="00707FB8">
      <w:pPr>
        <w:pStyle w:val="6"/>
        <w:numPr>
          <w:ilvl w:val="0"/>
          <w:numId w:val="18"/>
        </w:numPr>
        <w:rPr>
          <w:rFonts w:hAnsi="ＭＳ ゴシック"/>
        </w:rPr>
      </w:pPr>
      <w:r w:rsidRPr="00681E37">
        <w:rPr>
          <w:rFonts w:hint="eastAsia"/>
        </w:rPr>
        <w:t>法的・技術的整理結果　一式</w:t>
      </w:r>
    </w:p>
    <w:p w14:paraId="575E2FB7" w14:textId="318ED527" w:rsidR="00CB0499" w:rsidRPr="00681E37" w:rsidRDefault="004F2C2A" w:rsidP="00707FB8">
      <w:pPr>
        <w:pStyle w:val="6"/>
        <w:numPr>
          <w:ilvl w:val="0"/>
          <w:numId w:val="18"/>
        </w:numPr>
        <w:rPr>
          <w:rFonts w:hAnsi="ＭＳ ゴシック"/>
        </w:rPr>
      </w:pPr>
      <w:r w:rsidRPr="00681E37">
        <w:rPr>
          <w:rFonts w:hint="eastAsia"/>
        </w:rPr>
        <w:t>打合せ、協議記録簿　一式</w:t>
      </w:r>
    </w:p>
    <w:p w14:paraId="65A347E6" w14:textId="41438BFD" w:rsidR="004F2C2A" w:rsidRPr="00681E37" w:rsidRDefault="004F2C2A" w:rsidP="00226C69">
      <w:pPr>
        <w:pStyle w:val="4"/>
      </w:pPr>
      <w:r w:rsidRPr="00681E37">
        <w:rPr>
          <w:rFonts w:hint="eastAsia"/>
        </w:rPr>
        <w:t>その他発注者が指示するもの　一式</w:t>
      </w:r>
    </w:p>
    <w:p w14:paraId="6880C5B9" w14:textId="77777777" w:rsidR="00071C9B" w:rsidRPr="00681E37" w:rsidRDefault="004F2C2A" w:rsidP="00226C69">
      <w:pPr>
        <w:pStyle w:val="4"/>
      </w:pPr>
      <w:r w:rsidRPr="00681E37">
        <w:rPr>
          <w:rFonts w:hint="eastAsia"/>
        </w:rPr>
        <w:t>上記に関する電子データ（</w:t>
      </w:r>
      <w:r w:rsidRPr="00681E37">
        <w:rPr>
          <w:rFonts w:asciiTheme="minorEastAsia" w:hAnsiTheme="minorEastAsia" w:hint="eastAsia"/>
        </w:rPr>
        <w:t>CD-ROM等）</w:t>
      </w:r>
      <w:r w:rsidRPr="00681E37">
        <w:rPr>
          <w:rFonts w:hint="eastAsia"/>
        </w:rPr>
        <w:t xml:space="preserve">　一式</w:t>
      </w:r>
    </w:p>
    <w:p w14:paraId="00D1CEB6" w14:textId="1A1D1379" w:rsidR="00CB0499" w:rsidRPr="00681E37" w:rsidRDefault="004F2C2A" w:rsidP="00071C9B">
      <w:pPr>
        <w:ind w:leftChars="200" w:left="473"/>
      </w:pPr>
      <w:r w:rsidRPr="00681E37">
        <w:rPr>
          <w:rFonts w:hint="eastAsia"/>
        </w:rPr>
        <w:t>次の条件で作成された２種類のファイルを格納すること。なお、書類の作成に用いる言語は日本語、通貨は日本国通貨とする。</w:t>
      </w:r>
    </w:p>
    <w:p w14:paraId="6AB2A7D8" w14:textId="77777777" w:rsidR="00071C9B" w:rsidRPr="00681E37" w:rsidRDefault="004F2C2A" w:rsidP="00707FB8">
      <w:pPr>
        <w:pStyle w:val="6"/>
        <w:numPr>
          <w:ilvl w:val="0"/>
          <w:numId w:val="17"/>
        </w:numPr>
        <w:rPr>
          <w:rFonts w:hAnsi="ＭＳ ゴシック"/>
        </w:rPr>
      </w:pPr>
      <w:r w:rsidRPr="00681E37">
        <w:rPr>
          <w:rFonts w:hint="eastAsia"/>
        </w:rPr>
        <w:t>データ形式</w:t>
      </w:r>
    </w:p>
    <w:p w14:paraId="6AE85BC8" w14:textId="274F432C" w:rsidR="004F2C2A" w:rsidRPr="00681E37" w:rsidRDefault="004F2C2A" w:rsidP="005C1691">
      <w:pPr>
        <w:ind w:leftChars="200" w:left="473" w:firstLineChars="100" w:firstLine="237"/>
        <w:rPr>
          <w:rFonts w:hAnsi="ＭＳ ゴシック"/>
        </w:rPr>
      </w:pPr>
      <w:r w:rsidRPr="00681E37">
        <w:rPr>
          <w:rFonts w:hint="eastAsia"/>
        </w:rPr>
        <w:t>Windowsフォーマットで、Microsoft社製のWord又はExcelの2013年以降のバージョンで作成されたファイル</w:t>
      </w:r>
    </w:p>
    <w:p w14:paraId="2DAD3036" w14:textId="77777777" w:rsidR="00071C9B" w:rsidRPr="00681E37" w:rsidRDefault="004F2C2A" w:rsidP="00071C9B">
      <w:pPr>
        <w:pStyle w:val="6"/>
      </w:pPr>
      <w:r w:rsidRPr="00681E37">
        <w:rPr>
          <w:rFonts w:hint="eastAsia"/>
        </w:rPr>
        <w:t>全ペー</w:t>
      </w:r>
      <w:r w:rsidRPr="00681E37">
        <w:rPr>
          <w:rFonts w:asciiTheme="minorEastAsia" w:eastAsiaTheme="minorEastAsia" w:hAnsiTheme="minorEastAsia" w:hint="eastAsia"/>
        </w:rPr>
        <w:t>ジのPDFファイ</w:t>
      </w:r>
      <w:r w:rsidRPr="00681E37">
        <w:rPr>
          <w:rFonts w:hint="eastAsia"/>
        </w:rPr>
        <w:t>ル</w:t>
      </w:r>
    </w:p>
    <w:p w14:paraId="3B6C1257" w14:textId="69639DE4" w:rsidR="004F2C2A" w:rsidRPr="00681E37" w:rsidRDefault="004F2C2A" w:rsidP="005B6686">
      <w:pPr>
        <w:ind w:leftChars="200" w:left="473" w:firstLineChars="100" w:firstLine="237"/>
      </w:pPr>
      <w:r w:rsidRPr="00681E37">
        <w:rPr>
          <w:rFonts w:hint="eastAsia"/>
        </w:rPr>
        <w:t>なお、図面については、発注者と協議して決定するが、成果品に綴じ込む図面は、Ａ３版（Ａ４折り込み）又はＡ４版とする。</w:t>
      </w:r>
    </w:p>
    <w:p w14:paraId="3C087696" w14:textId="77777777" w:rsidR="004F2C2A" w:rsidRPr="00681E37" w:rsidRDefault="004F2C2A" w:rsidP="004F2C2A">
      <w:pPr>
        <w:rPr>
          <w:rFonts w:asciiTheme="minorEastAsia" w:hAnsiTheme="minorEastAsia"/>
        </w:rPr>
      </w:pPr>
    </w:p>
    <w:p w14:paraId="2BBA304F" w14:textId="77777777" w:rsidR="004F2C2A" w:rsidRPr="00681E37" w:rsidRDefault="004F2C2A" w:rsidP="00CB0499">
      <w:pPr>
        <w:pStyle w:val="3"/>
      </w:pPr>
      <w:r w:rsidRPr="00681E37">
        <w:rPr>
          <w:rFonts w:hint="eastAsia"/>
        </w:rPr>
        <w:t>成果品の帰属</w:t>
      </w:r>
    </w:p>
    <w:p w14:paraId="4AF8B35A" w14:textId="0868592D" w:rsidR="004F2C2A" w:rsidRPr="00681E37" w:rsidRDefault="004F2C2A" w:rsidP="006000CA">
      <w:pPr>
        <w:ind w:firstLineChars="100" w:firstLine="237"/>
      </w:pPr>
      <w:r w:rsidRPr="00681E37">
        <w:rPr>
          <w:rFonts w:asciiTheme="minorEastAsia" w:hAnsiTheme="minorEastAsia" w:hint="eastAsia"/>
        </w:rPr>
        <w:t>成果品はすべて発注者に帰属するものとし、発注者の承諾を受けずに公表、貸与及び使用してはならない。</w:t>
      </w:r>
      <w:bookmarkEnd w:id="0"/>
    </w:p>
    <w:sectPr w:rsidR="004F2C2A" w:rsidRPr="00681E37" w:rsidSect="00681E37">
      <w:footerReference w:type="default" r:id="rId8"/>
      <w:pgSz w:w="11906" w:h="16838" w:code="9"/>
      <w:pgMar w:top="1701" w:right="1418" w:bottom="1418" w:left="1418" w:header="851" w:footer="567" w:gutter="0"/>
      <w:pgNumType w:start="1"/>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E3F87" w14:textId="77777777" w:rsidR="00B50A5D" w:rsidRDefault="00B50A5D" w:rsidP="00E36C87">
      <w:r>
        <w:separator/>
      </w:r>
    </w:p>
  </w:endnote>
  <w:endnote w:type="continuationSeparator" w:id="0">
    <w:p w14:paraId="37E183CB" w14:textId="77777777" w:rsidR="00B50A5D" w:rsidRDefault="00B50A5D" w:rsidP="00E3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88998"/>
      <w:docPartObj>
        <w:docPartGallery w:val="Page Numbers (Bottom of Page)"/>
        <w:docPartUnique/>
      </w:docPartObj>
    </w:sdtPr>
    <w:sdtEndPr/>
    <w:sdtContent>
      <w:p w14:paraId="62273762" w14:textId="4905FEBD" w:rsidR="002F29A3" w:rsidRDefault="002F29A3">
        <w:pPr>
          <w:pStyle w:val="a8"/>
          <w:jc w:val="center"/>
        </w:pPr>
        <w:r>
          <w:fldChar w:fldCharType="begin"/>
        </w:r>
        <w:r>
          <w:instrText>PAGE   \* MERGEFORMAT</w:instrText>
        </w:r>
        <w:r>
          <w:fldChar w:fldCharType="separate"/>
        </w:r>
        <w:r w:rsidR="002508FE" w:rsidRPr="002508FE">
          <w:rPr>
            <w:noProof/>
            <w:lang w:val="ja-JP"/>
          </w:rPr>
          <w:t>6</w:t>
        </w:r>
        <w:r>
          <w:fldChar w:fldCharType="end"/>
        </w:r>
      </w:p>
    </w:sdtContent>
  </w:sdt>
  <w:p w14:paraId="0B58AFBF" w14:textId="77777777" w:rsidR="00F4645A" w:rsidRPr="00800682" w:rsidRDefault="00F4645A" w:rsidP="00800682">
    <w:pPr>
      <w:pStyle w:val="a8"/>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CD44E" w14:textId="77777777" w:rsidR="00B50A5D" w:rsidRDefault="00B50A5D" w:rsidP="00E36C87">
      <w:r>
        <w:separator/>
      </w:r>
    </w:p>
  </w:footnote>
  <w:footnote w:type="continuationSeparator" w:id="0">
    <w:p w14:paraId="6844ED00" w14:textId="77777777" w:rsidR="00B50A5D" w:rsidRDefault="00B50A5D" w:rsidP="00E3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CB1"/>
    <w:multiLevelType w:val="multilevel"/>
    <w:tmpl w:val="8634DFE8"/>
    <w:styleLink w:val="2"/>
    <w:lvl w:ilvl="0">
      <w:start w:val="1"/>
      <w:numFmt w:val="decimal"/>
      <w:suff w:val="nothing"/>
      <w:lvlText w:val="第%1章　"/>
      <w:lvlJc w:val="left"/>
      <w:pPr>
        <w:ind w:left="425" w:hanging="425"/>
      </w:pPr>
      <w:rPr>
        <w:rFonts w:eastAsia="ＭＳ ゴシック" w:hint="eastAsia"/>
        <w:b w:val="0"/>
        <w:i w:val="0"/>
        <w:color w:val="AEAAAA" w:themeColor="background2" w:themeShade="BF"/>
        <w:sz w:val="24"/>
      </w:rPr>
    </w:lvl>
    <w:lvl w:ilvl="1">
      <w:start w:val="1"/>
      <w:numFmt w:val="decimal"/>
      <w:suff w:val="nothing"/>
      <w:lvlText w:val="1.%2 "/>
      <w:lvlJc w:val="left"/>
      <w:pPr>
        <w:ind w:left="425" w:hanging="425"/>
      </w:pPr>
      <w:rPr>
        <w:rFonts w:eastAsia="ＭＳ ゴシック" w:hint="eastAsia"/>
        <w:b w:val="0"/>
        <w:i w:val="0"/>
        <w:sz w:val="24"/>
      </w:rPr>
    </w:lvl>
    <w:lvl w:ilvl="2">
      <w:start w:val="1"/>
      <w:numFmt w:val="decimal"/>
      <w:lvlRestart w:val="1"/>
      <w:suff w:val="nothing"/>
      <w:lvlText w:val="1.1.%3 "/>
      <w:lvlJc w:val="left"/>
      <w:pPr>
        <w:ind w:left="425" w:hanging="425"/>
      </w:pPr>
      <w:rPr>
        <w:rFonts w:eastAsia="ＭＳ ゴシック" w:hint="eastAsia"/>
        <w:b w:val="0"/>
        <w:i w:val="0"/>
        <w:sz w:val="22"/>
      </w:rPr>
    </w:lvl>
    <w:lvl w:ilvl="3">
      <w:start w:val="1"/>
      <w:numFmt w:val="decimal"/>
      <w:lvlRestart w:val="1"/>
      <w:suff w:val="nothing"/>
      <w:lvlText w:val="（%4） "/>
      <w:lvlJc w:val="left"/>
      <w:pPr>
        <w:ind w:left="425" w:hanging="425"/>
      </w:pPr>
      <w:rPr>
        <w:rFonts w:ascii="ＭＳ ゴシック" w:eastAsia="ＭＳ ゴシック" w:hint="eastAsia"/>
        <w:b w:val="0"/>
        <w:i w:val="0"/>
        <w:sz w:val="22"/>
      </w:rPr>
    </w:lvl>
    <w:lvl w:ilvl="4">
      <w:start w:val="1"/>
      <w:numFmt w:val="decimal"/>
      <w:lvlRestart w:val="1"/>
      <w:suff w:val="nothing"/>
      <w:lvlText w:val="%5） "/>
      <w:lvlJc w:val="left"/>
      <w:pPr>
        <w:ind w:left="425" w:hanging="170"/>
      </w:pPr>
      <w:rPr>
        <w:rFonts w:ascii="ＭＳ ゴシック" w:eastAsia="ＭＳ ゴシック"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31802B7"/>
    <w:multiLevelType w:val="multilevel"/>
    <w:tmpl w:val="E33040CE"/>
    <w:styleLink w:val="1"/>
    <w:lvl w:ilvl="0">
      <w:start w:val="1"/>
      <w:numFmt w:val="none"/>
      <w:suff w:val="nothing"/>
      <w:lvlText w:val="第1章"/>
      <w:lvlJc w:val="left"/>
      <w:pPr>
        <w:ind w:left="425" w:hanging="425"/>
      </w:pPr>
      <w:rPr>
        <w:rFonts w:eastAsia="ＭＳ ゴシック" w:hint="eastAsia"/>
        <w:b w:val="0"/>
        <w:i w:val="0"/>
        <w:sz w:val="36"/>
      </w:rPr>
    </w:lvl>
    <w:lvl w:ilvl="1">
      <w:start w:val="1"/>
      <w:numFmt w:val="none"/>
      <w:lvlText w:val="1.1"/>
      <w:lvlJc w:val="left"/>
      <w:pPr>
        <w:ind w:left="425" w:hanging="425"/>
      </w:pPr>
      <w:rPr>
        <w:rFonts w:eastAsia="ＭＳ ゴシック" w:hint="eastAsia"/>
        <w:b w:val="0"/>
        <w:i w:val="0"/>
        <w:sz w:val="24"/>
      </w:rPr>
    </w:lvl>
    <w:lvl w:ilvl="2">
      <w:start w:val="1"/>
      <w:numFmt w:val="decimal"/>
      <w:lvlRestart w:val="1"/>
      <w:lvlText w:val="%11.1.1"/>
      <w:lvlJc w:val="left"/>
      <w:pPr>
        <w:ind w:left="425" w:hanging="425"/>
      </w:pPr>
      <w:rPr>
        <w:rFonts w:eastAsia="ＭＳ ゴシック" w:hint="eastAsia"/>
        <w:b w:val="0"/>
        <w:i w:val="0"/>
        <w:sz w:val="22"/>
      </w:rPr>
    </w:lvl>
    <w:lvl w:ilvl="3">
      <w:start w:val="1"/>
      <w:numFmt w:val="none"/>
      <w:lvlRestart w:val="1"/>
      <w:lvlText w:val="（1）"/>
      <w:lvlJc w:val="left"/>
      <w:pPr>
        <w:ind w:left="425" w:hanging="425"/>
      </w:pPr>
      <w:rPr>
        <w:rFonts w:ascii="ＭＳ ゴシック" w:eastAsia="ＭＳ ゴシック" w:hint="eastAsia"/>
        <w:b w:val="0"/>
        <w:i w:val="0"/>
        <w:sz w:val="22"/>
      </w:rPr>
    </w:lvl>
    <w:lvl w:ilvl="4">
      <w:start w:val="1"/>
      <w:numFmt w:val="none"/>
      <w:lvlRestart w:val="1"/>
      <w:lvlText w:val="1）"/>
      <w:lvlJc w:val="left"/>
      <w:pPr>
        <w:ind w:left="454" w:hanging="227"/>
      </w:pPr>
      <w:rPr>
        <w:rFonts w:ascii="ＭＳ ゴシック" w:eastAsia="ＭＳ ゴシック"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78856B9"/>
    <w:multiLevelType w:val="multilevel"/>
    <w:tmpl w:val="1AA69BAE"/>
    <w:lvl w:ilvl="0">
      <w:start w:val="1"/>
      <w:numFmt w:val="decimalFullWidth"/>
      <w:pStyle w:val="10"/>
      <w:lvlText w:val="%1."/>
      <w:lvlJc w:val="left"/>
      <w:pPr>
        <w:ind w:left="440" w:hanging="440"/>
      </w:pPr>
      <w:rPr>
        <w:rFonts w:eastAsia="ＭＳ 明朝" w:hint="eastAsia"/>
      </w:rPr>
    </w:lvl>
    <w:lvl w:ilvl="1">
      <w:start w:val="1"/>
      <w:numFmt w:val="decimal"/>
      <w:pStyle w:val="20"/>
      <w:suff w:val="nothing"/>
      <w:lvlText w:val="%1.%2 "/>
      <w:lvlJc w:val="left"/>
      <w:pPr>
        <w:ind w:left="425" w:hanging="425"/>
      </w:pPr>
      <w:rPr>
        <w:rFonts w:ascii="ＭＳ ゴシック" w:eastAsia="ＭＳ ゴシック" w:hint="eastAsia"/>
        <w:b w:val="0"/>
        <w:i w:val="0"/>
        <w:sz w:val="24"/>
      </w:rPr>
    </w:lvl>
    <w:lvl w:ilvl="2">
      <w:start w:val="1"/>
      <w:numFmt w:val="decimal"/>
      <w:suff w:val="nothing"/>
      <w:lvlText w:val="%1.%2.%3 "/>
      <w:lvlJc w:val="left"/>
      <w:pPr>
        <w:ind w:left="425" w:hanging="425"/>
      </w:pPr>
      <w:rPr>
        <w:rFonts w:ascii="ＭＳ ゴシック" w:eastAsia="ＭＳ ゴシック" w:hint="eastAsia"/>
        <w:b w:val="0"/>
        <w:i w:val="0"/>
        <w:sz w:val="22"/>
      </w:rPr>
    </w:lvl>
    <w:lvl w:ilvl="3">
      <w:start w:val="1"/>
      <w:numFmt w:val="decimal"/>
      <w:suff w:val="nothing"/>
      <w:lvlText w:val="（%4）"/>
      <w:lvlJc w:val="left"/>
      <w:pPr>
        <w:ind w:left="425" w:hanging="312"/>
      </w:pPr>
      <w:rPr>
        <w:rFonts w:ascii="ＭＳ ゴシック" w:eastAsia="ＭＳ ゴシック" w:hint="eastAsia"/>
        <w:b w:val="0"/>
        <w:i w:val="0"/>
        <w:sz w:val="22"/>
      </w:rPr>
    </w:lvl>
    <w:lvl w:ilvl="4">
      <w:start w:val="1"/>
      <w:numFmt w:val="decimal"/>
      <w:pStyle w:val="5"/>
      <w:suff w:val="nothing"/>
      <w:lvlText w:val="  %5）"/>
      <w:lvlJc w:val="left"/>
      <w:pPr>
        <w:ind w:left="425" w:hanging="312"/>
      </w:pPr>
      <w:rPr>
        <w:rFonts w:ascii="ＭＳ ゴシック" w:eastAsia="ＭＳ ゴシック" w:hint="eastAsia"/>
        <w:b w:val="0"/>
        <w:i w:val="0"/>
        <w:sz w:val="22"/>
      </w:rPr>
    </w:lvl>
    <w:lvl w:ilvl="5">
      <w:start w:val="1"/>
      <w:numFmt w:val="lowerLetter"/>
      <w:suff w:val="nothing"/>
      <w:lvlText w:val="（%6）"/>
      <w:lvlJc w:val="left"/>
      <w:pPr>
        <w:ind w:left="425" w:hanging="255"/>
      </w:pPr>
    </w:lvl>
    <w:lvl w:ilvl="6">
      <w:start w:val="1"/>
      <w:numFmt w:val="lowerLetter"/>
      <w:pStyle w:val="7"/>
      <w:suff w:val="nothing"/>
      <w:lvlText w:val="%7）"/>
      <w:lvlJc w:val="left"/>
      <w:pPr>
        <w:ind w:left="425" w:hanging="28"/>
      </w:pPr>
      <w:rPr>
        <w:rFonts w:ascii="ＭＳ ゴシック" w:eastAsia="ＭＳ ゴシック" w:hint="eastAsia"/>
        <w:sz w:val="21"/>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 w15:restartNumberingAfterBreak="0">
    <w:nsid w:val="34DE61D1"/>
    <w:multiLevelType w:val="hybridMultilevel"/>
    <w:tmpl w:val="E0A2305A"/>
    <w:lvl w:ilvl="0" w:tplc="767044E0">
      <w:start w:val="1"/>
      <w:numFmt w:val="decimalFullWidth"/>
      <w:pStyle w:val="3"/>
      <w:lvlText w:val="%1."/>
      <w:lvlJc w:val="left"/>
      <w:pPr>
        <w:ind w:left="440" w:hanging="440"/>
      </w:pPr>
      <w:rPr>
        <w:rFonts w:eastAsia="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C823C8"/>
    <w:multiLevelType w:val="hybridMultilevel"/>
    <w:tmpl w:val="795C35DC"/>
    <w:lvl w:ilvl="0" w:tplc="AEA2174C">
      <w:start w:val="1"/>
      <w:numFmt w:val="aiueoFullWidth"/>
      <w:pStyle w:val="6"/>
      <w:lvlText w:val="%1."/>
      <w:lvlJc w:val="left"/>
      <w:pPr>
        <w:ind w:left="866" w:hanging="440"/>
      </w:pPr>
      <w:rPr>
        <w:rFonts w:eastAsia="ＭＳ 明朝" w:hint="eastAsia"/>
        <w:sz w:val="22"/>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5" w15:restartNumberingAfterBreak="0">
    <w:nsid w:val="68E7230E"/>
    <w:multiLevelType w:val="hybridMultilevel"/>
    <w:tmpl w:val="AF1C3A10"/>
    <w:lvl w:ilvl="0" w:tplc="CD22378C">
      <w:start w:val="1"/>
      <w:numFmt w:val="decimalFullWidth"/>
      <w:pStyle w:val="4"/>
      <w:lvlText w:val="（%1）"/>
      <w:lvlJc w:val="left"/>
      <w:pPr>
        <w:ind w:left="553" w:hanging="440"/>
      </w:pPr>
      <w:rPr>
        <w:rFonts w:eastAsia="ＭＳ 明朝" w:hint="eastAsia"/>
        <w:sz w:val="22"/>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5"/>
    <w:lvlOverride w:ilvl="0">
      <w:startOverride w:val="1"/>
    </w:lvlOverride>
  </w:num>
  <w:num w:numId="8">
    <w:abstractNumId w:val="3"/>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5"/>
    <w:lvlOverride w:ilvl="0">
      <w:startOverride w:val="1"/>
    </w:lvlOverride>
  </w:num>
  <w:num w:numId="15">
    <w:abstractNumId w:val="3"/>
    <w:lvlOverride w:ilvl="0">
      <w:startOverride w:val="1"/>
    </w:lvlOverride>
  </w:num>
  <w:num w:numId="16">
    <w:abstractNumId w:val="5"/>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4"/>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87"/>
    <w:rsid w:val="0000056A"/>
    <w:rsid w:val="0000162F"/>
    <w:rsid w:val="000020A3"/>
    <w:rsid w:val="000100B0"/>
    <w:rsid w:val="00067636"/>
    <w:rsid w:val="00071C9B"/>
    <w:rsid w:val="000B1237"/>
    <w:rsid w:val="000B19EC"/>
    <w:rsid w:val="000B235F"/>
    <w:rsid w:val="000D1B58"/>
    <w:rsid w:val="000D6A6D"/>
    <w:rsid w:val="000E3AAF"/>
    <w:rsid w:val="000F5402"/>
    <w:rsid w:val="000F782D"/>
    <w:rsid w:val="001011C3"/>
    <w:rsid w:val="00127366"/>
    <w:rsid w:val="0013180E"/>
    <w:rsid w:val="00135667"/>
    <w:rsid w:val="00135EEC"/>
    <w:rsid w:val="00151FA6"/>
    <w:rsid w:val="00153F43"/>
    <w:rsid w:val="00155397"/>
    <w:rsid w:val="00155A42"/>
    <w:rsid w:val="001600B5"/>
    <w:rsid w:val="001D4DFC"/>
    <w:rsid w:val="001F296C"/>
    <w:rsid w:val="001F5B83"/>
    <w:rsid w:val="001F7D75"/>
    <w:rsid w:val="00206C7F"/>
    <w:rsid w:val="00226C69"/>
    <w:rsid w:val="00242204"/>
    <w:rsid w:val="0024346F"/>
    <w:rsid w:val="002508FE"/>
    <w:rsid w:val="0025426C"/>
    <w:rsid w:val="002A5419"/>
    <w:rsid w:val="002C3231"/>
    <w:rsid w:val="002C37D8"/>
    <w:rsid w:val="002D03C5"/>
    <w:rsid w:val="002D14AC"/>
    <w:rsid w:val="002E122F"/>
    <w:rsid w:val="002E345F"/>
    <w:rsid w:val="002F29A3"/>
    <w:rsid w:val="002F60D5"/>
    <w:rsid w:val="00307A82"/>
    <w:rsid w:val="00315AFD"/>
    <w:rsid w:val="003245ED"/>
    <w:rsid w:val="0033034C"/>
    <w:rsid w:val="00333AFB"/>
    <w:rsid w:val="00362353"/>
    <w:rsid w:val="00367B78"/>
    <w:rsid w:val="00381644"/>
    <w:rsid w:val="0038268B"/>
    <w:rsid w:val="00397720"/>
    <w:rsid w:val="003C5E9C"/>
    <w:rsid w:val="003C6B49"/>
    <w:rsid w:val="00416EC7"/>
    <w:rsid w:val="00422358"/>
    <w:rsid w:val="0043060D"/>
    <w:rsid w:val="004548AD"/>
    <w:rsid w:val="004600DD"/>
    <w:rsid w:val="00461364"/>
    <w:rsid w:val="00463DA2"/>
    <w:rsid w:val="00477899"/>
    <w:rsid w:val="00495278"/>
    <w:rsid w:val="004B0053"/>
    <w:rsid w:val="004B5537"/>
    <w:rsid w:val="004B6591"/>
    <w:rsid w:val="004C5B35"/>
    <w:rsid w:val="004C782E"/>
    <w:rsid w:val="004D08B4"/>
    <w:rsid w:val="004D30FF"/>
    <w:rsid w:val="004F2C2A"/>
    <w:rsid w:val="0050054F"/>
    <w:rsid w:val="00531D8B"/>
    <w:rsid w:val="00533449"/>
    <w:rsid w:val="00534B43"/>
    <w:rsid w:val="00543ADB"/>
    <w:rsid w:val="0054784A"/>
    <w:rsid w:val="0058675F"/>
    <w:rsid w:val="00596E9B"/>
    <w:rsid w:val="005B6686"/>
    <w:rsid w:val="005C1691"/>
    <w:rsid w:val="005C37B8"/>
    <w:rsid w:val="005C7ADF"/>
    <w:rsid w:val="005D7AE2"/>
    <w:rsid w:val="005E5345"/>
    <w:rsid w:val="005E7E18"/>
    <w:rsid w:val="005F0708"/>
    <w:rsid w:val="005F7701"/>
    <w:rsid w:val="006000CA"/>
    <w:rsid w:val="00621A97"/>
    <w:rsid w:val="00636D31"/>
    <w:rsid w:val="006401D6"/>
    <w:rsid w:val="006611A1"/>
    <w:rsid w:val="00665388"/>
    <w:rsid w:val="00681E37"/>
    <w:rsid w:val="00685C65"/>
    <w:rsid w:val="00685F50"/>
    <w:rsid w:val="006866EB"/>
    <w:rsid w:val="00696E86"/>
    <w:rsid w:val="006A487A"/>
    <w:rsid w:val="006C1761"/>
    <w:rsid w:val="006D7AAF"/>
    <w:rsid w:val="006F575A"/>
    <w:rsid w:val="00700658"/>
    <w:rsid w:val="00707FB8"/>
    <w:rsid w:val="007112B0"/>
    <w:rsid w:val="00732814"/>
    <w:rsid w:val="00750BFC"/>
    <w:rsid w:val="007616A4"/>
    <w:rsid w:val="007652EF"/>
    <w:rsid w:val="00792733"/>
    <w:rsid w:val="00793DA1"/>
    <w:rsid w:val="007C7CAB"/>
    <w:rsid w:val="007E4683"/>
    <w:rsid w:val="007F49F8"/>
    <w:rsid w:val="00800682"/>
    <w:rsid w:val="00805F8A"/>
    <w:rsid w:val="00810F4E"/>
    <w:rsid w:val="008428BE"/>
    <w:rsid w:val="008446C6"/>
    <w:rsid w:val="008628D2"/>
    <w:rsid w:val="008810EB"/>
    <w:rsid w:val="008871A9"/>
    <w:rsid w:val="008A3DA3"/>
    <w:rsid w:val="008B386B"/>
    <w:rsid w:val="008F19F1"/>
    <w:rsid w:val="00936F17"/>
    <w:rsid w:val="00942612"/>
    <w:rsid w:val="009443E8"/>
    <w:rsid w:val="0094481C"/>
    <w:rsid w:val="00957623"/>
    <w:rsid w:val="00967D10"/>
    <w:rsid w:val="00984525"/>
    <w:rsid w:val="009A14BA"/>
    <w:rsid w:val="009A3D84"/>
    <w:rsid w:val="009A715E"/>
    <w:rsid w:val="009B20E3"/>
    <w:rsid w:val="009B371E"/>
    <w:rsid w:val="009D24C4"/>
    <w:rsid w:val="009E159C"/>
    <w:rsid w:val="009F5145"/>
    <w:rsid w:val="00A002ED"/>
    <w:rsid w:val="00A30478"/>
    <w:rsid w:val="00A40E14"/>
    <w:rsid w:val="00A52CC9"/>
    <w:rsid w:val="00A71886"/>
    <w:rsid w:val="00A75688"/>
    <w:rsid w:val="00A87E6F"/>
    <w:rsid w:val="00AA165E"/>
    <w:rsid w:val="00AA7EB9"/>
    <w:rsid w:val="00AD7092"/>
    <w:rsid w:val="00B040AF"/>
    <w:rsid w:val="00B17A5E"/>
    <w:rsid w:val="00B443DD"/>
    <w:rsid w:val="00B46CF6"/>
    <w:rsid w:val="00B47D90"/>
    <w:rsid w:val="00B50A5D"/>
    <w:rsid w:val="00B70BF1"/>
    <w:rsid w:val="00B748FA"/>
    <w:rsid w:val="00B7494D"/>
    <w:rsid w:val="00B8009F"/>
    <w:rsid w:val="00B8770B"/>
    <w:rsid w:val="00BA4464"/>
    <w:rsid w:val="00BB66EB"/>
    <w:rsid w:val="00BC6D05"/>
    <w:rsid w:val="00BF10E4"/>
    <w:rsid w:val="00C07853"/>
    <w:rsid w:val="00C158F5"/>
    <w:rsid w:val="00C329F7"/>
    <w:rsid w:val="00C36060"/>
    <w:rsid w:val="00C44E22"/>
    <w:rsid w:val="00C47840"/>
    <w:rsid w:val="00C71192"/>
    <w:rsid w:val="00C86613"/>
    <w:rsid w:val="00C93CD2"/>
    <w:rsid w:val="00C948EC"/>
    <w:rsid w:val="00CB0499"/>
    <w:rsid w:val="00CD7F84"/>
    <w:rsid w:val="00CE69C1"/>
    <w:rsid w:val="00D24A60"/>
    <w:rsid w:val="00D349DD"/>
    <w:rsid w:val="00D46404"/>
    <w:rsid w:val="00D47047"/>
    <w:rsid w:val="00D52B13"/>
    <w:rsid w:val="00D53AA7"/>
    <w:rsid w:val="00D550B2"/>
    <w:rsid w:val="00D5774F"/>
    <w:rsid w:val="00D81A8C"/>
    <w:rsid w:val="00D853BB"/>
    <w:rsid w:val="00D907BB"/>
    <w:rsid w:val="00D97023"/>
    <w:rsid w:val="00DA1D1A"/>
    <w:rsid w:val="00DC3BA3"/>
    <w:rsid w:val="00DD1ED0"/>
    <w:rsid w:val="00E23B03"/>
    <w:rsid w:val="00E27CAE"/>
    <w:rsid w:val="00E32B1A"/>
    <w:rsid w:val="00E33DBE"/>
    <w:rsid w:val="00E36C87"/>
    <w:rsid w:val="00E624E7"/>
    <w:rsid w:val="00E6780A"/>
    <w:rsid w:val="00E94F35"/>
    <w:rsid w:val="00E97D53"/>
    <w:rsid w:val="00ED35C9"/>
    <w:rsid w:val="00EF644A"/>
    <w:rsid w:val="00EF7EEA"/>
    <w:rsid w:val="00F12AA2"/>
    <w:rsid w:val="00F22F28"/>
    <w:rsid w:val="00F36380"/>
    <w:rsid w:val="00F42EEC"/>
    <w:rsid w:val="00F4645A"/>
    <w:rsid w:val="00FA508F"/>
    <w:rsid w:val="00FB01E2"/>
    <w:rsid w:val="00FB701B"/>
    <w:rsid w:val="00FC4EFC"/>
    <w:rsid w:val="00FD1C0C"/>
    <w:rsid w:val="00FD2760"/>
    <w:rsid w:val="00FF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72AB83"/>
  <w15:docId w15:val="{45495312-85B1-4AC2-A479-1BC676B6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91"/>
    <w:pPr>
      <w:widowControl w:val="0"/>
    </w:pPr>
    <w:rPr>
      <w:rFonts w:ascii="ＭＳ 明朝" w:eastAsia="ＭＳ 明朝" w:hAnsi="ＭＳ 明朝"/>
      <w:sz w:val="22"/>
    </w:rPr>
  </w:style>
  <w:style w:type="paragraph" w:styleId="10">
    <w:name w:val="heading 1"/>
    <w:basedOn w:val="a"/>
    <w:next w:val="a0"/>
    <w:link w:val="11"/>
    <w:qFormat/>
    <w:rsid w:val="004F2C2A"/>
    <w:pPr>
      <w:keepNext/>
      <w:numPr>
        <w:numId w:val="1"/>
      </w:numPr>
      <w:outlineLvl w:val="0"/>
    </w:pPr>
    <w:rPr>
      <w:rFonts w:asciiTheme="majorEastAsia" w:eastAsiaTheme="minorEastAsia" w:hAnsiTheme="majorEastAsia" w:cstheme="majorEastAsia"/>
      <w:sz w:val="24"/>
      <w:szCs w:val="24"/>
    </w:rPr>
  </w:style>
  <w:style w:type="paragraph" w:styleId="20">
    <w:name w:val="heading 2"/>
    <w:basedOn w:val="10"/>
    <w:next w:val="21"/>
    <w:link w:val="22"/>
    <w:autoRedefine/>
    <w:qFormat/>
    <w:rsid w:val="00381644"/>
    <w:pPr>
      <w:numPr>
        <w:ilvl w:val="1"/>
      </w:numPr>
      <w:shd w:val="clear" w:color="auto" w:fill="AEAAAA" w:themeFill="background2" w:themeFillShade="BF"/>
      <w:outlineLvl w:val="1"/>
    </w:pPr>
    <w:rPr>
      <w:rFonts w:ascii="ＭＳ ゴシック" w:eastAsia="ＭＳ ゴシック" w:hAnsi="Arial" w:cs="Times New Roman"/>
    </w:rPr>
  </w:style>
  <w:style w:type="paragraph" w:styleId="3">
    <w:name w:val="heading 3"/>
    <w:basedOn w:val="a"/>
    <w:next w:val="30"/>
    <w:link w:val="31"/>
    <w:autoRedefine/>
    <w:qFormat/>
    <w:rsid w:val="00422358"/>
    <w:pPr>
      <w:numPr>
        <w:numId w:val="4"/>
      </w:numPr>
      <w:outlineLvl w:val="2"/>
    </w:pPr>
    <w:rPr>
      <w:rFonts w:ascii="ＭＳ ゴシック" w:hAnsi="ＭＳ ゴシック" w:cs="ＭＳ ゴシック"/>
    </w:rPr>
  </w:style>
  <w:style w:type="paragraph" w:styleId="4">
    <w:name w:val="heading 4"/>
    <w:basedOn w:val="a"/>
    <w:next w:val="40"/>
    <w:link w:val="41"/>
    <w:autoRedefine/>
    <w:qFormat/>
    <w:rsid w:val="00D53AA7"/>
    <w:pPr>
      <w:numPr>
        <w:numId w:val="6"/>
      </w:numPr>
      <w:outlineLvl w:val="3"/>
    </w:pPr>
    <w:rPr>
      <w:rFonts w:ascii="ＭＳ ゴシック" w:eastAsiaTheme="minorEastAsia" w:hAnsi="ＭＳ ゴシック" w:cs="ＭＳ ゴシック"/>
      <w:bCs/>
    </w:rPr>
  </w:style>
  <w:style w:type="paragraph" w:styleId="5">
    <w:name w:val="heading 5"/>
    <w:basedOn w:val="a"/>
    <w:next w:val="50"/>
    <w:link w:val="51"/>
    <w:autoRedefine/>
    <w:qFormat/>
    <w:rsid w:val="00D24A60"/>
    <w:pPr>
      <w:numPr>
        <w:ilvl w:val="4"/>
        <w:numId w:val="1"/>
      </w:numPr>
      <w:outlineLvl w:val="4"/>
    </w:pPr>
    <w:rPr>
      <w:rFonts w:ascii="ＭＳ ゴシック" w:eastAsia="ＭＳ ゴシック"/>
      <w:szCs w:val="21"/>
    </w:rPr>
  </w:style>
  <w:style w:type="paragraph" w:styleId="6">
    <w:name w:val="heading 6"/>
    <w:basedOn w:val="a"/>
    <w:next w:val="7"/>
    <w:link w:val="60"/>
    <w:autoRedefine/>
    <w:qFormat/>
    <w:rsid w:val="004600DD"/>
    <w:pPr>
      <w:numPr>
        <w:numId w:val="5"/>
      </w:numPr>
      <w:outlineLvl w:val="5"/>
    </w:pPr>
    <w:rPr>
      <w:rFonts w:ascii="ＭＳ ゴシック"/>
      <w:bCs/>
    </w:rPr>
  </w:style>
  <w:style w:type="paragraph" w:styleId="7">
    <w:name w:val="heading 7"/>
    <w:basedOn w:val="a"/>
    <w:next w:val="70"/>
    <w:link w:val="71"/>
    <w:autoRedefine/>
    <w:qFormat/>
    <w:rsid w:val="00700658"/>
    <w:pPr>
      <w:numPr>
        <w:ilvl w:val="6"/>
        <w:numId w:val="1"/>
      </w:numPr>
      <w:outlineLvl w:val="6"/>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36C87"/>
    <w:rPr>
      <w:kern w:val="0"/>
      <w:szCs w:val="21"/>
    </w:rPr>
  </w:style>
  <w:style w:type="character" w:customStyle="1" w:styleId="a5">
    <w:name w:val="行間詰め (文字)"/>
    <w:basedOn w:val="a1"/>
    <w:link w:val="a4"/>
    <w:uiPriority w:val="1"/>
    <w:rsid w:val="00E36C87"/>
    <w:rPr>
      <w:kern w:val="0"/>
      <w:szCs w:val="21"/>
    </w:rPr>
  </w:style>
  <w:style w:type="paragraph" w:styleId="a6">
    <w:name w:val="header"/>
    <w:basedOn w:val="a"/>
    <w:link w:val="a7"/>
    <w:uiPriority w:val="99"/>
    <w:unhideWhenUsed/>
    <w:rsid w:val="00E36C87"/>
    <w:pPr>
      <w:tabs>
        <w:tab w:val="center" w:pos="4252"/>
        <w:tab w:val="right" w:pos="8504"/>
      </w:tabs>
      <w:snapToGrid w:val="0"/>
    </w:pPr>
  </w:style>
  <w:style w:type="character" w:customStyle="1" w:styleId="a7">
    <w:name w:val="ヘッダー (文字)"/>
    <w:basedOn w:val="a1"/>
    <w:link w:val="a6"/>
    <w:uiPriority w:val="99"/>
    <w:rsid w:val="00E36C87"/>
    <w:rPr>
      <w:rFonts w:eastAsia="ＭＳ ゴシック"/>
    </w:rPr>
  </w:style>
  <w:style w:type="paragraph" w:styleId="a8">
    <w:name w:val="footer"/>
    <w:basedOn w:val="a"/>
    <w:link w:val="a9"/>
    <w:uiPriority w:val="99"/>
    <w:unhideWhenUsed/>
    <w:rsid w:val="00E36C87"/>
    <w:pPr>
      <w:tabs>
        <w:tab w:val="center" w:pos="4252"/>
        <w:tab w:val="right" w:pos="8504"/>
      </w:tabs>
      <w:snapToGrid w:val="0"/>
    </w:pPr>
  </w:style>
  <w:style w:type="character" w:customStyle="1" w:styleId="a9">
    <w:name w:val="フッター (文字)"/>
    <w:basedOn w:val="a1"/>
    <w:link w:val="a8"/>
    <w:uiPriority w:val="99"/>
    <w:rsid w:val="00E36C87"/>
    <w:rPr>
      <w:rFonts w:eastAsia="ＭＳ ゴシック"/>
    </w:rPr>
  </w:style>
  <w:style w:type="character" w:customStyle="1" w:styleId="11">
    <w:name w:val="見出し 1 (文字)"/>
    <w:basedOn w:val="a1"/>
    <w:link w:val="10"/>
    <w:rsid w:val="004F2C2A"/>
    <w:rPr>
      <w:rFonts w:asciiTheme="majorEastAsia" w:hAnsiTheme="majorEastAsia" w:cstheme="majorEastAsia"/>
      <w:sz w:val="24"/>
      <w:szCs w:val="24"/>
    </w:rPr>
  </w:style>
  <w:style w:type="paragraph" w:styleId="aa">
    <w:name w:val="TOC Heading"/>
    <w:basedOn w:val="10"/>
    <w:next w:val="a"/>
    <w:uiPriority w:val="39"/>
    <w:unhideWhenUsed/>
    <w:qFormat/>
    <w:rsid w:val="006A487A"/>
    <w:pPr>
      <w:keepLines/>
      <w:widowControl/>
      <w:spacing w:before="240" w:line="259" w:lineRule="auto"/>
      <w:outlineLvl w:val="9"/>
    </w:pPr>
    <w:rPr>
      <w:color w:val="2E74B5" w:themeColor="accent1" w:themeShade="BF"/>
      <w:kern w:val="0"/>
      <w:sz w:val="32"/>
      <w:szCs w:val="32"/>
    </w:rPr>
  </w:style>
  <w:style w:type="paragraph" w:styleId="23">
    <w:name w:val="toc 2"/>
    <w:basedOn w:val="a"/>
    <w:next w:val="a"/>
    <w:autoRedefine/>
    <w:uiPriority w:val="39"/>
    <w:unhideWhenUsed/>
    <w:rsid w:val="00636D31"/>
    <w:pPr>
      <w:widowControl/>
      <w:tabs>
        <w:tab w:val="right" w:leader="dot" w:pos="9344"/>
      </w:tabs>
      <w:spacing w:after="100"/>
      <w:ind w:left="220"/>
    </w:pPr>
    <w:rPr>
      <w:rFonts w:eastAsiaTheme="minorEastAsia" w:cs="Times New Roman"/>
      <w:kern w:val="0"/>
    </w:rPr>
  </w:style>
  <w:style w:type="paragraph" w:styleId="12">
    <w:name w:val="toc 1"/>
    <w:basedOn w:val="a"/>
    <w:next w:val="a"/>
    <w:autoRedefine/>
    <w:uiPriority w:val="39"/>
    <w:unhideWhenUsed/>
    <w:rsid w:val="006866EB"/>
    <w:pPr>
      <w:widowControl/>
      <w:tabs>
        <w:tab w:val="right" w:leader="dot" w:pos="9344"/>
      </w:tabs>
      <w:spacing w:after="100"/>
    </w:pPr>
    <w:rPr>
      <w:rFonts w:ascii="ＭＳ ゴシック" w:eastAsia="ＭＳ ゴシック" w:cs="Times New Roman"/>
      <w:b/>
      <w:noProof/>
      <w:kern w:val="0"/>
    </w:rPr>
  </w:style>
  <w:style w:type="paragraph" w:styleId="32">
    <w:name w:val="toc 3"/>
    <w:basedOn w:val="a"/>
    <w:next w:val="a"/>
    <w:autoRedefine/>
    <w:uiPriority w:val="39"/>
    <w:unhideWhenUsed/>
    <w:rsid w:val="006A487A"/>
    <w:pPr>
      <w:widowControl/>
      <w:spacing w:after="100" w:line="259" w:lineRule="auto"/>
      <w:ind w:left="440"/>
    </w:pPr>
    <w:rPr>
      <w:rFonts w:eastAsiaTheme="minorEastAsia" w:cs="Times New Roman"/>
      <w:kern w:val="0"/>
    </w:rPr>
  </w:style>
  <w:style w:type="character" w:styleId="ab">
    <w:name w:val="line number"/>
    <w:basedOn w:val="a1"/>
    <w:uiPriority w:val="99"/>
    <w:semiHidden/>
    <w:unhideWhenUsed/>
    <w:rsid w:val="00127366"/>
  </w:style>
  <w:style w:type="paragraph" w:styleId="ac">
    <w:name w:val="Balloon Text"/>
    <w:basedOn w:val="a"/>
    <w:link w:val="ad"/>
    <w:uiPriority w:val="99"/>
    <w:semiHidden/>
    <w:unhideWhenUsed/>
    <w:rsid w:val="00DD1ED0"/>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DD1ED0"/>
    <w:rPr>
      <w:rFonts w:asciiTheme="majorHAnsi" w:eastAsiaTheme="majorEastAsia" w:hAnsiTheme="majorHAnsi" w:cstheme="majorBidi"/>
      <w:sz w:val="18"/>
      <w:szCs w:val="18"/>
    </w:rPr>
  </w:style>
  <w:style w:type="paragraph" w:styleId="ae">
    <w:name w:val="Date"/>
    <w:basedOn w:val="a"/>
    <w:next w:val="a"/>
    <w:link w:val="af"/>
    <w:rsid w:val="00135667"/>
    <w:rPr>
      <w:rFonts w:ascii="Century" w:hAnsi="Century" w:cs="Times New Roman"/>
      <w:szCs w:val="24"/>
    </w:rPr>
  </w:style>
  <w:style w:type="character" w:customStyle="1" w:styleId="af">
    <w:name w:val="日付 (文字)"/>
    <w:basedOn w:val="a1"/>
    <w:link w:val="ae"/>
    <w:rsid w:val="00135667"/>
    <w:rPr>
      <w:rFonts w:ascii="Century" w:eastAsia="ＭＳ 明朝" w:hAnsi="Century" w:cs="Times New Roman"/>
      <w:szCs w:val="24"/>
    </w:rPr>
  </w:style>
  <w:style w:type="table" w:styleId="af0">
    <w:name w:val="Table Grid"/>
    <w:basedOn w:val="a2"/>
    <w:uiPriority w:val="39"/>
    <w:rsid w:val="008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1"/>
    <w:link w:val="20"/>
    <w:rsid w:val="00381644"/>
    <w:rPr>
      <w:rFonts w:ascii="ＭＳ ゴシック" w:eastAsia="ＭＳ ゴシック" w:hAnsi="Arial" w:cs="Times New Roman"/>
      <w:sz w:val="24"/>
      <w:szCs w:val="24"/>
      <w:shd w:val="clear" w:color="auto" w:fill="AEAAAA" w:themeFill="background2" w:themeFillShade="BF"/>
    </w:rPr>
  </w:style>
  <w:style w:type="character" w:customStyle="1" w:styleId="31">
    <w:name w:val="見出し 3 (文字)"/>
    <w:basedOn w:val="a1"/>
    <w:link w:val="3"/>
    <w:rsid w:val="00422358"/>
    <w:rPr>
      <w:rFonts w:ascii="ＭＳ ゴシック" w:eastAsia="ＭＳ 明朝" w:hAnsi="ＭＳ ゴシック" w:cs="ＭＳ ゴシック"/>
      <w:sz w:val="22"/>
    </w:rPr>
  </w:style>
  <w:style w:type="character" w:customStyle="1" w:styleId="41">
    <w:name w:val="見出し 4 (文字)"/>
    <w:basedOn w:val="a1"/>
    <w:link w:val="4"/>
    <w:rsid w:val="00D53AA7"/>
    <w:rPr>
      <w:rFonts w:ascii="ＭＳ ゴシック" w:hAnsi="ＭＳ ゴシック" w:cs="ＭＳ ゴシック"/>
      <w:bCs/>
      <w:sz w:val="22"/>
    </w:rPr>
  </w:style>
  <w:style w:type="character" w:customStyle="1" w:styleId="51">
    <w:name w:val="見出し 5 (文字)"/>
    <w:basedOn w:val="a1"/>
    <w:link w:val="5"/>
    <w:rsid w:val="00D24A60"/>
    <w:rPr>
      <w:rFonts w:ascii="ＭＳ ゴシック" w:eastAsia="ＭＳ ゴシック" w:hAnsi="ＭＳ 明朝"/>
      <w:sz w:val="22"/>
      <w:szCs w:val="21"/>
    </w:rPr>
  </w:style>
  <w:style w:type="character" w:customStyle="1" w:styleId="60">
    <w:name w:val="見出し 6 (文字)"/>
    <w:basedOn w:val="a1"/>
    <w:link w:val="6"/>
    <w:rsid w:val="004600DD"/>
    <w:rPr>
      <w:rFonts w:ascii="ＭＳ ゴシック" w:eastAsia="ＭＳ 明朝" w:hAnsi="ＭＳ 明朝"/>
      <w:bCs/>
      <w:sz w:val="22"/>
    </w:rPr>
  </w:style>
  <w:style w:type="character" w:customStyle="1" w:styleId="71">
    <w:name w:val="見出し 7 (文字)"/>
    <w:basedOn w:val="a1"/>
    <w:link w:val="7"/>
    <w:rsid w:val="00700658"/>
    <w:rPr>
      <w:rFonts w:ascii="ＭＳ ゴシック" w:eastAsia="ＭＳ ゴシック" w:hAnsi="ＭＳ 明朝"/>
      <w:sz w:val="22"/>
    </w:rPr>
  </w:style>
  <w:style w:type="paragraph" w:styleId="af1">
    <w:name w:val="Body Text"/>
    <w:basedOn w:val="a"/>
    <w:link w:val="af2"/>
    <w:rsid w:val="007652EF"/>
    <w:pPr>
      <w:ind w:firstLineChars="100" w:firstLine="227"/>
    </w:pPr>
    <w:rPr>
      <w:rFonts w:hAnsi="Century" w:cs="Times New Roman"/>
      <w:szCs w:val="21"/>
    </w:rPr>
  </w:style>
  <w:style w:type="character" w:customStyle="1" w:styleId="af2">
    <w:name w:val="本文 (文字)"/>
    <w:basedOn w:val="a1"/>
    <w:link w:val="af1"/>
    <w:rsid w:val="007652EF"/>
    <w:rPr>
      <w:rFonts w:ascii="ＭＳ 明朝" w:eastAsia="ＭＳ 明朝" w:hAnsi="Century" w:cs="Times New Roman"/>
      <w:szCs w:val="21"/>
    </w:rPr>
  </w:style>
  <w:style w:type="paragraph" w:styleId="af3">
    <w:name w:val="caption"/>
    <w:basedOn w:val="a"/>
    <w:next w:val="a"/>
    <w:autoRedefine/>
    <w:qFormat/>
    <w:rsid w:val="00696E86"/>
    <w:pPr>
      <w:jc w:val="center"/>
    </w:pPr>
    <w:rPr>
      <w:rFonts w:ascii="ＭＳ ゴシック" w:eastAsia="ＭＳ ゴシック" w:hAnsi="Century" w:cs="Times New Roman"/>
      <w:bCs/>
      <w:sz w:val="20"/>
      <w:szCs w:val="21"/>
    </w:rPr>
  </w:style>
  <w:style w:type="character" w:styleId="af4">
    <w:name w:val="Hyperlink"/>
    <w:basedOn w:val="a1"/>
    <w:uiPriority w:val="99"/>
    <w:unhideWhenUsed/>
    <w:rsid w:val="00792733"/>
    <w:rPr>
      <w:color w:val="0563C1" w:themeColor="hyperlink"/>
      <w:u w:val="single"/>
    </w:rPr>
  </w:style>
  <w:style w:type="numbering" w:customStyle="1" w:styleId="1">
    <w:name w:val="スタイル1"/>
    <w:uiPriority w:val="99"/>
    <w:rsid w:val="002F60D5"/>
    <w:pPr>
      <w:numPr>
        <w:numId w:val="2"/>
      </w:numPr>
    </w:pPr>
  </w:style>
  <w:style w:type="numbering" w:customStyle="1" w:styleId="2">
    <w:name w:val="スタイル2"/>
    <w:uiPriority w:val="99"/>
    <w:rsid w:val="00BA4464"/>
    <w:pPr>
      <w:numPr>
        <w:numId w:val="3"/>
      </w:numPr>
    </w:pPr>
  </w:style>
  <w:style w:type="paragraph" w:styleId="a0">
    <w:name w:val="Body Text Indent"/>
    <w:basedOn w:val="a"/>
    <w:link w:val="af5"/>
    <w:rsid w:val="009E159C"/>
    <w:pPr>
      <w:ind w:firstLineChars="100" w:firstLine="100"/>
    </w:pPr>
    <w:rPr>
      <w:rFonts w:ascii="ＭＳ ゴシック" w:hAnsi="Century" w:cs="Times New Roman"/>
      <w:szCs w:val="20"/>
    </w:rPr>
  </w:style>
  <w:style w:type="character" w:customStyle="1" w:styleId="af5">
    <w:name w:val="本文インデント (文字)"/>
    <w:basedOn w:val="a1"/>
    <w:link w:val="a0"/>
    <w:rsid w:val="009E159C"/>
    <w:rPr>
      <w:rFonts w:ascii="ＭＳ ゴシック" w:eastAsia="ＭＳ 明朝" w:hAnsi="Century" w:cs="Times New Roman"/>
      <w:szCs w:val="20"/>
    </w:rPr>
  </w:style>
  <w:style w:type="paragraph" w:styleId="21">
    <w:name w:val="Body Text Indent 2"/>
    <w:basedOn w:val="a0"/>
    <w:link w:val="24"/>
    <w:rsid w:val="009E159C"/>
    <w:pPr>
      <w:ind w:leftChars="100" w:left="100"/>
    </w:pPr>
    <w:rPr>
      <w:rFonts w:ascii="ＭＳ 明朝" w:hAnsi="ＭＳ 明朝"/>
    </w:rPr>
  </w:style>
  <w:style w:type="character" w:customStyle="1" w:styleId="24">
    <w:name w:val="本文インデント 2 (文字)"/>
    <w:basedOn w:val="af5"/>
    <w:link w:val="21"/>
    <w:rsid w:val="009E159C"/>
    <w:rPr>
      <w:rFonts w:ascii="ＭＳ 明朝" w:eastAsia="ＭＳ 明朝" w:hAnsi="ＭＳ 明朝" w:cs="Times New Roman"/>
      <w:szCs w:val="20"/>
    </w:rPr>
  </w:style>
  <w:style w:type="paragraph" w:styleId="30">
    <w:name w:val="Body Text Indent 3"/>
    <w:basedOn w:val="21"/>
    <w:link w:val="33"/>
    <w:rsid w:val="009E159C"/>
  </w:style>
  <w:style w:type="character" w:customStyle="1" w:styleId="33">
    <w:name w:val="本文インデント 3 (文字)"/>
    <w:basedOn w:val="a1"/>
    <w:link w:val="30"/>
    <w:rsid w:val="009E159C"/>
    <w:rPr>
      <w:rFonts w:ascii="ＭＳ 明朝" w:eastAsia="ＭＳ 明朝" w:hAnsi="ＭＳ 明朝" w:cs="Times New Roman"/>
      <w:szCs w:val="20"/>
    </w:rPr>
  </w:style>
  <w:style w:type="paragraph" w:customStyle="1" w:styleId="40">
    <w:name w:val="本文インデント 4"/>
    <w:basedOn w:val="30"/>
    <w:link w:val="42"/>
    <w:rsid w:val="009E159C"/>
    <w:pPr>
      <w:ind w:leftChars="150" w:left="150"/>
    </w:pPr>
  </w:style>
  <w:style w:type="character" w:customStyle="1" w:styleId="42">
    <w:name w:val="本文インデント 4 (文字)"/>
    <w:basedOn w:val="33"/>
    <w:link w:val="40"/>
    <w:locked/>
    <w:rsid w:val="009E159C"/>
    <w:rPr>
      <w:rFonts w:ascii="ＭＳ 明朝" w:eastAsia="ＭＳ 明朝" w:hAnsi="ＭＳ 明朝" w:cs="Times New Roman"/>
      <w:szCs w:val="20"/>
    </w:rPr>
  </w:style>
  <w:style w:type="paragraph" w:customStyle="1" w:styleId="50">
    <w:name w:val="本文インデント 5"/>
    <w:basedOn w:val="40"/>
    <w:rsid w:val="009E159C"/>
  </w:style>
  <w:style w:type="paragraph" w:customStyle="1" w:styleId="61">
    <w:name w:val="本文インデント 6"/>
    <w:basedOn w:val="50"/>
    <w:rsid w:val="000D6A6D"/>
  </w:style>
  <w:style w:type="paragraph" w:customStyle="1" w:styleId="70">
    <w:name w:val="本文インデント 7"/>
    <w:basedOn w:val="61"/>
    <w:rsid w:val="000D6A6D"/>
  </w:style>
  <w:style w:type="paragraph" w:styleId="af6">
    <w:name w:val="List Paragraph"/>
    <w:basedOn w:val="a"/>
    <w:uiPriority w:val="34"/>
    <w:qFormat/>
    <w:rsid w:val="004F2C2A"/>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5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C51C-A56B-4A32-90C6-B7E12C27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677</Words>
  <Characters>3860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豊橋市役所</cp:lastModifiedBy>
  <cp:revision>9</cp:revision>
  <cp:lastPrinted>2024-03-28T01:32:00Z</cp:lastPrinted>
  <dcterms:created xsi:type="dcterms:W3CDTF">2023-12-22T08:37:00Z</dcterms:created>
  <dcterms:modified xsi:type="dcterms:W3CDTF">2024-03-28T01:34:00Z</dcterms:modified>
</cp:coreProperties>
</file>